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3A2E1C34"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166F3C">
        <w:rPr>
          <w:rFonts w:cs="Arial"/>
          <w:bCs/>
          <w:noProof w:val="0"/>
          <w:sz w:val="24"/>
          <w:szCs w:val="24"/>
        </w:rPr>
        <w:t>6</w:t>
      </w:r>
      <w:r w:rsidR="002C1220" w:rsidRPr="00484DBF">
        <w:rPr>
          <w:rFonts w:cs="Arial"/>
          <w:bCs/>
          <w:noProof w:val="0"/>
          <w:sz w:val="24"/>
          <w:szCs w:val="24"/>
        </w:rPr>
        <w:tab/>
      </w:r>
      <w:r w:rsidR="002C1220" w:rsidRPr="00F8519C">
        <w:rPr>
          <w:rFonts w:cs="Arial"/>
          <w:bCs/>
          <w:noProof w:val="0"/>
          <w:sz w:val="24"/>
          <w:szCs w:val="24"/>
        </w:rPr>
        <w:t>R3-</w:t>
      </w:r>
      <w:r>
        <w:rPr>
          <w:rFonts w:cs="Arial"/>
          <w:bCs/>
          <w:noProof w:val="0"/>
          <w:sz w:val="24"/>
          <w:szCs w:val="24"/>
        </w:rPr>
        <w:t>1</w:t>
      </w:r>
      <w:r w:rsidR="00634817">
        <w:rPr>
          <w:rFonts w:cs="Arial"/>
          <w:bCs/>
          <w:noProof w:val="0"/>
          <w:sz w:val="24"/>
          <w:szCs w:val="24"/>
        </w:rPr>
        <w:t>9</w:t>
      </w:r>
      <w:r w:rsidR="00CA032C">
        <w:rPr>
          <w:rFonts w:cs="Arial"/>
          <w:bCs/>
          <w:noProof w:val="0"/>
          <w:sz w:val="24"/>
          <w:szCs w:val="24"/>
        </w:rPr>
        <w:t>6771</w:t>
      </w:r>
    </w:p>
    <w:bookmarkEnd w:id="0"/>
    <w:p w14:paraId="2F96B0BD" w14:textId="3D50D516" w:rsidR="002F2360" w:rsidRPr="00060898" w:rsidRDefault="00E72FA8" w:rsidP="002F2360">
      <w:pPr>
        <w:pStyle w:val="Header"/>
        <w:tabs>
          <w:tab w:val="left" w:pos="2410"/>
        </w:tabs>
        <w:rPr>
          <w:rFonts w:eastAsia="MS Mincho" w:cs="Arial"/>
          <w:sz w:val="24"/>
          <w:szCs w:val="24"/>
          <w:lang w:val="da-DK"/>
        </w:rPr>
      </w:pPr>
      <w:r w:rsidRPr="00060898">
        <w:rPr>
          <w:rFonts w:eastAsia="MS Mincho" w:cs="Arial"/>
          <w:bCs/>
          <w:sz w:val="24"/>
          <w:szCs w:val="24"/>
          <w:lang w:val="da-DK"/>
        </w:rPr>
        <w:t>Reno, NV, USA, 18-22 Nov 2019</w:t>
      </w:r>
      <w:r w:rsidRPr="00060898">
        <w:rPr>
          <w:rFonts w:eastAsia="MS Mincho" w:cs="Arial"/>
          <w:sz w:val="24"/>
          <w:szCs w:val="24"/>
          <w:lang w:val="da-DK"/>
        </w:rPr>
        <w:t> </w:t>
      </w:r>
    </w:p>
    <w:p w14:paraId="610B925E" w14:textId="77777777" w:rsidR="00E72FA8" w:rsidRPr="00060898" w:rsidRDefault="00E72FA8" w:rsidP="002F2360">
      <w:pPr>
        <w:pStyle w:val="Header"/>
        <w:tabs>
          <w:tab w:val="left" w:pos="2410"/>
        </w:tabs>
        <w:rPr>
          <w:bCs/>
          <w:noProof w:val="0"/>
          <w:sz w:val="24"/>
          <w:lang w:val="da-DK"/>
        </w:rPr>
      </w:pPr>
    </w:p>
    <w:p w14:paraId="430718D4" w14:textId="39E77D00" w:rsidR="002F2360" w:rsidRPr="00060898" w:rsidRDefault="002F2360" w:rsidP="002F2360">
      <w:pPr>
        <w:pStyle w:val="CRCoverPage"/>
        <w:tabs>
          <w:tab w:val="left" w:pos="1985"/>
          <w:tab w:val="left" w:pos="2410"/>
        </w:tabs>
        <w:rPr>
          <w:rFonts w:cs="Arial"/>
          <w:b/>
          <w:bCs/>
          <w:sz w:val="24"/>
          <w:lang w:val="da-DK" w:eastAsia="ja-JP"/>
        </w:rPr>
      </w:pPr>
      <w:r w:rsidRPr="001B7D7E">
        <w:rPr>
          <w:rFonts w:cs="Arial"/>
          <w:b/>
          <w:bCs/>
          <w:sz w:val="24"/>
          <w:lang w:val="da-DK"/>
        </w:rPr>
        <w:t>Agenda item:</w:t>
      </w:r>
      <w:r w:rsidRPr="001B7D7E">
        <w:rPr>
          <w:rFonts w:cs="Arial"/>
          <w:b/>
          <w:bCs/>
          <w:sz w:val="24"/>
          <w:lang w:val="da-DK"/>
        </w:rPr>
        <w:tab/>
      </w:r>
      <w:r w:rsidR="00E74766" w:rsidRPr="001B7D7E">
        <w:rPr>
          <w:rFonts w:cs="Arial"/>
          <w:b/>
          <w:bCs/>
          <w:sz w:val="24"/>
          <w:lang w:val="da-DK"/>
        </w:rPr>
        <w:t>17.2.3</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43605FC1"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CA032C" w:rsidRPr="00CA032C">
        <w:rPr>
          <w:rFonts w:ascii="Arial" w:hAnsi="Arial" w:cs="Arial"/>
          <w:b/>
          <w:bCs/>
          <w:sz w:val="24"/>
        </w:rPr>
        <w:t>Analysis of the solutions to enhance efficiency of PDCP duplication</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8FA51C4" w14:textId="7BB23A2B" w:rsidR="000B496C" w:rsidRDefault="00FB4B7E" w:rsidP="000B496C">
      <w:pPr>
        <w:rPr>
          <w:lang w:val="en-US"/>
        </w:rPr>
      </w:pPr>
      <w:r>
        <w:t>At RAN</w:t>
      </w:r>
      <w:r w:rsidR="000B496C">
        <w:t>3</w:t>
      </w:r>
      <w:r>
        <w:t xml:space="preserve"> #10</w:t>
      </w:r>
      <w:r w:rsidR="00166F3C">
        <w:t>5</w:t>
      </w:r>
      <w:r w:rsidR="00CE48FB">
        <w:t>bis</w:t>
      </w:r>
      <w:r>
        <w:t xml:space="preserve"> meeting, </w:t>
      </w:r>
      <w:bookmarkStart w:id="1" w:name="_Toc474247438"/>
      <w:r w:rsidR="00CE48FB">
        <w:t>the solutions on the table for improving radio efficiency of PDCP duplication in the downlink were discussed,</w:t>
      </w:r>
      <w:r w:rsidR="000B496C">
        <w:t xml:space="preserve"> focus</w:t>
      </w:r>
      <w:r w:rsidR="00CE48FB">
        <w:t>ing</w:t>
      </w:r>
      <w:r w:rsidR="000B496C">
        <w:t xml:space="preserve"> on </w:t>
      </w:r>
      <w:r w:rsidR="00FE4799">
        <w:t xml:space="preserve">three consolidated </w:t>
      </w:r>
      <w:r w:rsidR="00956F65">
        <w:t>s</w:t>
      </w:r>
      <w:r w:rsidR="000B496C">
        <w:t>olutions</w:t>
      </w:r>
      <w:r w:rsidR="00CE48FB">
        <w:t xml:space="preserve"> [</w:t>
      </w:r>
      <w:r w:rsidR="006B4568">
        <w:t>1</w:t>
      </w:r>
      <w:r w:rsidR="00CE48FB">
        <w:t>]</w:t>
      </w:r>
      <w:r w:rsidR="000B496C">
        <w:t>:</w:t>
      </w:r>
    </w:p>
    <w:p w14:paraId="5D58F57E" w14:textId="77777777" w:rsidR="00313F10" w:rsidRDefault="00313F10" w:rsidP="00313F10">
      <w:pPr>
        <w:spacing w:after="0"/>
        <w:rPr>
          <w:lang w:val="en-US"/>
        </w:rPr>
      </w:pPr>
      <w:r>
        <w:rPr>
          <w:b/>
        </w:rPr>
        <w:t>Enhancement 1</w:t>
      </w:r>
      <w:r>
        <w:t xml:space="preserve">: </w:t>
      </w:r>
    </w:p>
    <w:p w14:paraId="38CED590" w14:textId="77777777" w:rsidR="00313F10" w:rsidRDefault="00313F10" w:rsidP="00313F10">
      <w:pPr>
        <w:spacing w:after="0"/>
        <w:ind w:left="720"/>
      </w:pPr>
      <w:r>
        <w:t>The corresponding node sends the duplicated PDCP PDUs, when the indicated discard timer expires any remaining PDCP PDUs will be discarded and not transmitted over the air.</w:t>
      </w:r>
    </w:p>
    <w:p w14:paraId="71E3D9A4" w14:textId="77777777" w:rsidR="00313F10" w:rsidRDefault="00313F10" w:rsidP="00313F10">
      <w:pPr>
        <w:spacing w:after="0"/>
        <w:ind w:left="720"/>
      </w:pPr>
      <w:r>
        <w:t>This includes either an explicit discard timer, or by configuration, or by a time stamp.</w:t>
      </w:r>
    </w:p>
    <w:p w14:paraId="4D214ABC" w14:textId="77777777" w:rsidR="00313F10" w:rsidRDefault="00313F10" w:rsidP="00313F10">
      <w:pPr>
        <w:spacing w:after="0"/>
      </w:pPr>
    </w:p>
    <w:p w14:paraId="113CE657" w14:textId="77777777" w:rsidR="00313F10" w:rsidRDefault="00313F10" w:rsidP="00313F10">
      <w:pPr>
        <w:spacing w:after="0"/>
      </w:pPr>
      <w:r>
        <w:rPr>
          <w:b/>
        </w:rPr>
        <w:t>Enhancement 2</w:t>
      </w:r>
      <w:r>
        <w:t>:</w:t>
      </w:r>
    </w:p>
    <w:p w14:paraId="685D5B7D" w14:textId="77777777" w:rsidR="00313F10" w:rsidRDefault="00313F10" w:rsidP="00313F10">
      <w:pPr>
        <w:spacing w:after="0"/>
        <w:ind w:left="720"/>
      </w:pPr>
      <w:r>
        <w:t>Allow assigning “hold on” flag to each PDU transmitted from the hosting node to the assisting node / DU. An explicit “go” command is needed to indicate the PDU shall be transmitted. If the command does not arrive before the validity timer expires, the PDU is discarded at the assisting node / DU.</w:t>
      </w:r>
    </w:p>
    <w:p w14:paraId="608BB9FA" w14:textId="77777777" w:rsidR="00313F10" w:rsidRDefault="00313F10" w:rsidP="00313F10">
      <w:pPr>
        <w:spacing w:after="0"/>
        <w:ind w:left="720"/>
      </w:pPr>
      <w:r>
        <w:t>This includes to signal a “discard” time so that the corresponding node will discard the PDU packets, and a “Go” flag to transmit the PDU.</w:t>
      </w:r>
      <w:bookmarkStart w:id="2" w:name="_GoBack"/>
      <w:bookmarkEnd w:id="2"/>
    </w:p>
    <w:p w14:paraId="6B6A976A" w14:textId="77777777" w:rsidR="00313F10" w:rsidRDefault="00313F10" w:rsidP="00313F10">
      <w:pPr>
        <w:spacing w:after="0"/>
      </w:pPr>
    </w:p>
    <w:p w14:paraId="733FB76A" w14:textId="77777777" w:rsidR="00313F10" w:rsidRDefault="00313F10" w:rsidP="00313F10">
      <w:pPr>
        <w:spacing w:after="0"/>
      </w:pPr>
      <w:r>
        <w:rPr>
          <w:b/>
        </w:rPr>
        <w:t>Enhancement 3</w:t>
      </w:r>
      <w:r>
        <w:t xml:space="preserve">: </w:t>
      </w:r>
    </w:p>
    <w:p w14:paraId="6E6C4BBA" w14:textId="77777777" w:rsidR="00313F10" w:rsidRDefault="00313F10" w:rsidP="00313F10">
      <w:pPr>
        <w:spacing w:after="0"/>
        <w:ind w:left="720"/>
      </w:pPr>
      <w:r>
        <w:t xml:space="preserve">Allow reporting delivery of any PDU, not only those delivered </w:t>
      </w:r>
      <w:proofErr w:type="gramStart"/>
      <w:r>
        <w:t>in order for</w:t>
      </w:r>
      <w:proofErr w:type="gramEnd"/>
      <w:r>
        <w:t xml:space="preserve"> the duplicated PDCP PDUs.</w:t>
      </w:r>
    </w:p>
    <w:p w14:paraId="3D09DBD2" w14:textId="77777777" w:rsidR="00313F10" w:rsidRDefault="00313F10" w:rsidP="007F1732"/>
    <w:p w14:paraId="005F7657" w14:textId="2A8A1D89" w:rsidR="00CE48FB" w:rsidRDefault="00965893" w:rsidP="007F1732">
      <w:pPr>
        <w:rPr>
          <w:lang w:val="en-US"/>
        </w:rPr>
      </w:pPr>
      <w:r>
        <w:rPr>
          <w:lang w:val="en-US"/>
        </w:rPr>
        <w:t>In this contribution</w:t>
      </w:r>
      <w:r w:rsidR="00AA35B0">
        <w:rPr>
          <w:lang w:val="en-US"/>
        </w:rPr>
        <w:t xml:space="preserve">, we </w:t>
      </w:r>
      <w:r w:rsidR="007C61F7">
        <w:rPr>
          <w:lang w:val="en-US"/>
        </w:rPr>
        <w:t>present an in-depth analysis of the</w:t>
      </w:r>
      <w:r w:rsidR="00956F65">
        <w:rPr>
          <w:lang w:val="en-US"/>
        </w:rPr>
        <w:t xml:space="preserve"> </w:t>
      </w:r>
      <w:r w:rsidR="0044216E">
        <w:rPr>
          <w:lang w:val="en-US"/>
        </w:rPr>
        <w:t xml:space="preserve">three </w:t>
      </w:r>
      <w:r w:rsidR="00956F65">
        <w:rPr>
          <w:lang w:val="en-US"/>
        </w:rPr>
        <w:t xml:space="preserve">enhancements </w:t>
      </w:r>
      <w:r w:rsidR="00313F10">
        <w:rPr>
          <w:lang w:val="en-US"/>
        </w:rPr>
        <w:t>attempting to progress on this topic</w:t>
      </w:r>
      <w:r w:rsidR="00080847">
        <w:rPr>
          <w:lang w:val="en-US"/>
        </w:rPr>
        <w:t xml:space="preserve"> by proposing some potential compromising solutions</w:t>
      </w:r>
      <w:r w:rsidR="00313F10">
        <w:rPr>
          <w:lang w:val="en-US"/>
        </w:rPr>
        <w:t>.</w:t>
      </w:r>
      <w:r w:rsidR="00CE48FB" w:rsidRPr="00CE48FB">
        <w:rPr>
          <w:lang w:val="en-US"/>
        </w:rPr>
        <w:t xml:space="preserve"> </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777798F7" w14:textId="16E3EB19" w:rsidR="00D648A4" w:rsidRDefault="00D648A4" w:rsidP="00D648A4">
      <w:r w:rsidRPr="007C2E07">
        <w:rPr>
          <w:noProof/>
        </w:rPr>
        <mc:AlternateContent>
          <mc:Choice Requires="wps">
            <w:drawing>
              <wp:anchor distT="0" distB="0" distL="114300" distR="114300" simplePos="0" relativeHeight="251658240" behindDoc="0" locked="0" layoutInCell="1" allowOverlap="1" wp14:anchorId="1E548193" wp14:editId="08DEA1D5">
                <wp:simplePos x="0" y="0"/>
                <wp:positionH relativeFrom="column">
                  <wp:posOffset>-27305</wp:posOffset>
                </wp:positionH>
                <wp:positionV relativeFrom="paragraph">
                  <wp:posOffset>631190</wp:posOffset>
                </wp:positionV>
                <wp:extent cx="6138407" cy="508000"/>
                <wp:effectExtent l="0" t="0" r="15240" b="25400"/>
                <wp:wrapNone/>
                <wp:docPr id="2" name="Rectangle 2"/>
                <wp:cNvGraphicFramePr/>
                <a:graphic xmlns:a="http://schemas.openxmlformats.org/drawingml/2006/main">
                  <a:graphicData uri="http://schemas.microsoft.com/office/word/2010/wordprocessingShape">
                    <wps:wsp>
                      <wps:cNvSpPr/>
                      <wps:spPr>
                        <a:xfrm>
                          <a:off x="0" y="0"/>
                          <a:ext cx="6138407" cy="508000"/>
                        </a:xfrm>
                        <a:prstGeom prst="rect">
                          <a:avLst/>
                        </a:prstGeom>
                        <a:noFill/>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6AAF61A" id="Rectangle 2" o:spid="_x0000_s1026" style="position:absolute;margin-left:-2.15pt;margin-top:49.7pt;width:483.35pt;height:40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" filled="f" strokecolor="black [3213]" strokeweight=".25pt"/>
            </w:pict>
          </mc:Fallback>
        </mc:AlternateContent>
      </w:r>
      <w:r w:rsidR="00C03836">
        <w:rPr>
          <w:lang w:val="en-US"/>
        </w:rPr>
        <w:t>A</w:t>
      </w:r>
      <w:r w:rsidR="002756CE" w:rsidRPr="002756CE">
        <w:rPr>
          <w:lang w:val="en-US"/>
        </w:rPr>
        <w:t xml:space="preserve">ccording to </w:t>
      </w:r>
      <w:r w:rsidR="002756CE">
        <w:rPr>
          <w:lang w:val="en-US"/>
        </w:rPr>
        <w:t xml:space="preserve">the relevant objective of the </w:t>
      </w:r>
      <w:r w:rsidR="002756CE" w:rsidRPr="002756CE">
        <w:rPr>
          <w:lang w:val="en-US"/>
        </w:rPr>
        <w:t xml:space="preserve">Rel-16 Work Item (RP-191561), </w:t>
      </w:r>
      <w:r w:rsidR="002756CE">
        <w:rPr>
          <w:lang w:val="en-US"/>
        </w:rPr>
        <w:t xml:space="preserve">the </w:t>
      </w:r>
      <w:r w:rsidR="002756CE" w:rsidRPr="002756CE">
        <w:rPr>
          <w:lang w:val="en-US"/>
        </w:rPr>
        <w:t xml:space="preserve">gains </w:t>
      </w:r>
      <w:r w:rsidR="002756CE">
        <w:rPr>
          <w:lang w:val="en-US"/>
        </w:rPr>
        <w:t xml:space="preserve">of </w:t>
      </w:r>
      <w:r w:rsidR="002953E6">
        <w:rPr>
          <w:lang w:val="en-US"/>
        </w:rPr>
        <w:t>enhancements</w:t>
      </w:r>
      <w:r w:rsidR="002756CE">
        <w:rPr>
          <w:lang w:val="en-US"/>
        </w:rPr>
        <w:t xml:space="preserve"> </w:t>
      </w:r>
      <w:r w:rsidR="002953E6">
        <w:rPr>
          <w:lang w:val="en-US"/>
        </w:rPr>
        <w:t>for more efficient DL PDCP duplication should be confirmed</w:t>
      </w:r>
      <w:r w:rsidR="00FA056F">
        <w:rPr>
          <w:lang w:val="en-US"/>
        </w:rPr>
        <w:t>. Therefore, it is crucial to clarify the benefits of the proposed solutions.</w:t>
      </w:r>
      <w:r>
        <w:rPr>
          <w:lang w:val="en-US"/>
        </w:rPr>
        <w:t xml:space="preserve"> </w:t>
      </w:r>
      <w:r>
        <w:t xml:space="preserve">In [1] a table summarising the pros and cons of </w:t>
      </w:r>
      <w:r w:rsidR="00FE4799">
        <w:t>each solution</w:t>
      </w:r>
      <w:r>
        <w:t xml:space="preserve"> was created, as seen by a group of (6) interested companies. In the following we will analyse each enhancement </w:t>
      </w:r>
      <w:r w:rsidR="002B71BC">
        <w:t xml:space="preserve">in terms of benefits </w:t>
      </w:r>
      <w:r w:rsidR="00226B84">
        <w:t>taking such table as starting point</w:t>
      </w:r>
      <w:r>
        <w:t>.</w:t>
      </w:r>
    </w:p>
    <w:p w14:paraId="77EA48D3" w14:textId="6C2121E3" w:rsidR="002756CE" w:rsidRPr="007C2E07" w:rsidRDefault="002756CE" w:rsidP="007C2E07">
      <w:pPr>
        <w:pStyle w:val="ListParagraph"/>
        <w:numPr>
          <w:ilvl w:val="0"/>
          <w:numId w:val="31"/>
        </w:numPr>
        <w:rPr>
          <w:sz w:val="20"/>
        </w:rPr>
      </w:pPr>
      <w:r w:rsidRPr="007C2E07">
        <w:rPr>
          <w:sz w:val="20"/>
        </w:rPr>
        <w:t xml:space="preserve">Specify enhancements for more efficient DL PDCP duplication without impacting the UE, </w:t>
      </w:r>
      <w:proofErr w:type="gramStart"/>
      <w:r w:rsidRPr="007C2E07">
        <w:rPr>
          <w:sz w:val="20"/>
          <w:highlight w:val="yellow"/>
        </w:rPr>
        <w:t>provided that</w:t>
      </w:r>
      <w:proofErr w:type="gramEnd"/>
      <w:r w:rsidRPr="007C2E07">
        <w:rPr>
          <w:sz w:val="20"/>
          <w:highlight w:val="yellow"/>
        </w:rPr>
        <w:t xml:space="preserve"> gains can be confirmed</w:t>
      </w:r>
      <w:r w:rsidRPr="007C2E07">
        <w:rPr>
          <w:sz w:val="20"/>
        </w:rPr>
        <w:t xml:space="preserve"> with a reasonable complexity [RAN3].</w:t>
      </w:r>
    </w:p>
    <w:p w14:paraId="63D62742" w14:textId="77777777" w:rsidR="002756CE" w:rsidRPr="000E2436" w:rsidRDefault="002756CE" w:rsidP="00AA0F95">
      <w:pPr>
        <w:rPr>
          <w:lang w:val="en-US"/>
        </w:rPr>
      </w:pPr>
    </w:p>
    <w:p w14:paraId="09693542" w14:textId="69700E40" w:rsidR="00826055" w:rsidRPr="005F10C3" w:rsidRDefault="00826055" w:rsidP="00826055">
      <w:pPr>
        <w:pStyle w:val="Heading2"/>
      </w:pPr>
      <w:r w:rsidRPr="005F10C3">
        <w:t>2</w:t>
      </w:r>
      <w:r>
        <w:t>.1</w:t>
      </w:r>
      <w:r w:rsidRPr="005F10C3">
        <w:tab/>
      </w:r>
      <w:r>
        <w:t>Analysis of Enhancement 1</w:t>
      </w:r>
    </w:p>
    <w:p w14:paraId="1EB835B9" w14:textId="60A63781" w:rsidR="00381BB4" w:rsidRDefault="00381BB4" w:rsidP="00381BB4">
      <w:pPr>
        <w:spacing w:after="0"/>
      </w:pPr>
      <w:r>
        <w:t>The description and pros and cons of Enhancement 1 are copied below from [1].</w:t>
      </w:r>
    </w:p>
    <w:p w14:paraId="208269E4" w14:textId="77777777" w:rsidR="00381BB4" w:rsidRDefault="00381BB4" w:rsidP="00381BB4">
      <w:pPr>
        <w:spacing w:after="0"/>
        <w:rPr>
          <w:b/>
          <w:i/>
        </w:rPr>
      </w:pPr>
    </w:p>
    <w:p w14:paraId="77C2056E" w14:textId="2A7D29C5" w:rsidR="00381BB4" w:rsidRPr="00381BB4" w:rsidRDefault="00381BB4" w:rsidP="00381BB4">
      <w:pPr>
        <w:spacing w:after="0"/>
        <w:rPr>
          <w:i/>
        </w:rPr>
      </w:pPr>
      <w:r w:rsidRPr="00381BB4">
        <w:rPr>
          <w:b/>
          <w:i/>
        </w:rPr>
        <w:t>Enhancement 1:</w:t>
      </w:r>
      <w:r w:rsidRPr="00381BB4">
        <w:rPr>
          <w:i/>
        </w:rPr>
        <w:t xml:space="preserve"> </w:t>
      </w:r>
    </w:p>
    <w:p w14:paraId="3B80E7C6" w14:textId="7FD56FD6" w:rsidR="00381BB4" w:rsidRPr="00381BB4" w:rsidRDefault="00297EB7" w:rsidP="00381BB4">
      <w:pPr>
        <w:spacing w:after="0"/>
        <w:ind w:firstLine="284"/>
        <w:rPr>
          <w:i/>
        </w:rPr>
      </w:pPr>
      <w:r>
        <w:rPr>
          <w:i/>
        </w:rPr>
        <w:t>(</w:t>
      </w:r>
      <w:r w:rsidR="00381BB4">
        <w:rPr>
          <w:i/>
        </w:rPr>
        <w:t>A</w:t>
      </w:r>
      <w:r w:rsidR="00381BB4" w:rsidRPr="00381BB4">
        <w:rPr>
          <w:i/>
        </w:rPr>
        <w:t>llows assigning “discard timer” to each PDU transmitted from the hosting node to the assisting node / DU</w:t>
      </w:r>
      <w:r w:rsidR="00FE4799">
        <w:rPr>
          <w:i/>
        </w:rPr>
        <w:t>.</w:t>
      </w:r>
      <w:r>
        <w:rPr>
          <w:i/>
        </w:rPr>
        <w:t>)</w:t>
      </w:r>
    </w:p>
    <w:p w14:paraId="2EA35F80" w14:textId="77777777" w:rsidR="00381BB4" w:rsidRPr="00381BB4" w:rsidRDefault="00381BB4" w:rsidP="00381BB4">
      <w:pPr>
        <w:spacing w:after="0"/>
        <w:ind w:left="284"/>
        <w:rPr>
          <w:i/>
        </w:rPr>
      </w:pPr>
      <w:r w:rsidRPr="00381BB4">
        <w:rPr>
          <w:i/>
        </w:rPr>
        <w:t>The corresponding node sends the duplicated PDCP PDUs, when the indicated discard timer expires any remaining PDCP PDUs will be discarded and not transmitted over the air.</w:t>
      </w:r>
    </w:p>
    <w:p w14:paraId="4C938ABD" w14:textId="77777777" w:rsidR="00381BB4" w:rsidRPr="00381BB4" w:rsidRDefault="00381BB4" w:rsidP="00381BB4">
      <w:pPr>
        <w:spacing w:after="0"/>
        <w:ind w:firstLine="284"/>
        <w:rPr>
          <w:i/>
        </w:rPr>
      </w:pPr>
      <w:r w:rsidRPr="00381BB4">
        <w:rPr>
          <w:i/>
        </w:rPr>
        <w:lastRenderedPageBreak/>
        <w:t>This includes either an explicit discard timer, or by configuration, or by a time stamp.</w:t>
      </w:r>
    </w:p>
    <w:tbl>
      <w:tblPr>
        <w:tblStyle w:val="TableGrid"/>
        <w:tblW w:w="0" w:type="auto"/>
        <w:tblLook w:val="04A0" w:firstRow="1" w:lastRow="0" w:firstColumn="1" w:lastColumn="0" w:noHBand="0" w:noVBand="1"/>
      </w:tblPr>
      <w:tblGrid>
        <w:gridCol w:w="1974"/>
        <w:gridCol w:w="3848"/>
        <w:gridCol w:w="3809"/>
      </w:tblGrid>
      <w:tr w:rsidR="002756CE" w:rsidRPr="000D0DEE" w14:paraId="011AC126" w14:textId="77777777" w:rsidTr="002953E6">
        <w:tc>
          <w:tcPr>
            <w:tcW w:w="1974" w:type="dxa"/>
          </w:tcPr>
          <w:p w14:paraId="6044A0F6" w14:textId="2E1C0673" w:rsidR="002756CE" w:rsidRPr="00C20194" w:rsidRDefault="002756CE" w:rsidP="00265F84">
            <w:pPr>
              <w:spacing w:after="0"/>
              <w:jc w:val="center"/>
              <w:rPr>
                <w:b/>
                <w:i/>
                <w:sz w:val="18"/>
                <w:szCs w:val="28"/>
              </w:rPr>
            </w:pPr>
            <w:r w:rsidRPr="00C20194">
              <w:rPr>
                <w:b/>
                <w:i/>
                <w:sz w:val="18"/>
                <w:szCs w:val="28"/>
              </w:rPr>
              <w:t>Enhancement</w:t>
            </w:r>
          </w:p>
        </w:tc>
        <w:tc>
          <w:tcPr>
            <w:tcW w:w="3848" w:type="dxa"/>
          </w:tcPr>
          <w:p w14:paraId="43DFF7A6" w14:textId="77777777" w:rsidR="002756CE" w:rsidRPr="00C20194" w:rsidRDefault="002756CE" w:rsidP="00265F84">
            <w:pPr>
              <w:spacing w:after="0"/>
              <w:jc w:val="center"/>
              <w:rPr>
                <w:b/>
                <w:i/>
                <w:sz w:val="18"/>
                <w:szCs w:val="28"/>
              </w:rPr>
            </w:pPr>
            <w:r w:rsidRPr="00C20194">
              <w:rPr>
                <w:b/>
                <w:i/>
                <w:sz w:val="18"/>
                <w:szCs w:val="28"/>
              </w:rPr>
              <w:t>Pros</w:t>
            </w:r>
          </w:p>
        </w:tc>
        <w:tc>
          <w:tcPr>
            <w:tcW w:w="3809" w:type="dxa"/>
          </w:tcPr>
          <w:p w14:paraId="022C85EF" w14:textId="77777777" w:rsidR="002756CE" w:rsidRPr="00C20194" w:rsidRDefault="002756CE" w:rsidP="00265F84">
            <w:pPr>
              <w:spacing w:after="0"/>
              <w:jc w:val="center"/>
              <w:rPr>
                <w:b/>
                <w:i/>
                <w:sz w:val="18"/>
                <w:szCs w:val="28"/>
              </w:rPr>
            </w:pPr>
            <w:r w:rsidRPr="00C20194">
              <w:rPr>
                <w:b/>
                <w:i/>
                <w:sz w:val="18"/>
                <w:szCs w:val="28"/>
              </w:rPr>
              <w:t>Cons</w:t>
            </w:r>
          </w:p>
        </w:tc>
      </w:tr>
      <w:tr w:rsidR="002756CE" w:rsidRPr="000D0DEE" w14:paraId="3E11CC96" w14:textId="77777777" w:rsidTr="002953E6">
        <w:tc>
          <w:tcPr>
            <w:tcW w:w="1974" w:type="dxa"/>
          </w:tcPr>
          <w:p w14:paraId="7A707F6F" w14:textId="77777777" w:rsidR="002756CE" w:rsidRPr="00C20194" w:rsidRDefault="002756CE" w:rsidP="00265F84">
            <w:pPr>
              <w:spacing w:after="0"/>
              <w:jc w:val="center"/>
              <w:rPr>
                <w:i/>
                <w:sz w:val="18"/>
              </w:rPr>
            </w:pPr>
            <w:r w:rsidRPr="00C20194">
              <w:rPr>
                <w:b/>
                <w:i/>
                <w:sz w:val="18"/>
              </w:rPr>
              <w:t>Enhancement 1</w:t>
            </w:r>
          </w:p>
        </w:tc>
        <w:tc>
          <w:tcPr>
            <w:tcW w:w="3848" w:type="dxa"/>
          </w:tcPr>
          <w:p w14:paraId="48D5B1BD" w14:textId="77777777" w:rsidR="002756CE" w:rsidRPr="00C20194" w:rsidRDefault="002756CE" w:rsidP="00265F84">
            <w:pPr>
              <w:spacing w:after="0"/>
              <w:jc w:val="both"/>
              <w:rPr>
                <w:i/>
                <w:sz w:val="18"/>
                <w:highlight w:val="yellow"/>
              </w:rPr>
            </w:pPr>
            <w:r w:rsidRPr="00C20194">
              <w:rPr>
                <w:i/>
                <w:sz w:val="18"/>
              </w:rPr>
              <w:t xml:space="preserve">The duplicated PDCP PDUs are transmitted to achieve URLLC reliability. </w:t>
            </w:r>
            <w:r w:rsidRPr="00C20194">
              <w:rPr>
                <w:i/>
                <w:sz w:val="18"/>
                <w:highlight w:val="yellow"/>
              </w:rPr>
              <w:t>The unnecessary PDUs are discarded to save the air interface.</w:t>
            </w:r>
          </w:p>
          <w:p w14:paraId="49108663" w14:textId="77777777" w:rsidR="002756CE" w:rsidRPr="00C20194" w:rsidRDefault="002756CE" w:rsidP="00265F84">
            <w:pPr>
              <w:spacing w:after="0"/>
              <w:jc w:val="both"/>
              <w:rPr>
                <w:i/>
                <w:sz w:val="18"/>
                <w:highlight w:val="yellow"/>
              </w:rPr>
            </w:pPr>
          </w:p>
          <w:p w14:paraId="1A005EEE" w14:textId="77777777" w:rsidR="002756CE" w:rsidRPr="00C20194" w:rsidRDefault="002756CE" w:rsidP="00265F84">
            <w:pPr>
              <w:spacing w:after="0"/>
              <w:jc w:val="both"/>
              <w:rPr>
                <w:i/>
                <w:sz w:val="18"/>
              </w:rPr>
            </w:pPr>
            <w:r w:rsidRPr="00C20194">
              <w:rPr>
                <w:i/>
                <w:sz w:val="18"/>
                <w:highlight w:val="yellow"/>
              </w:rPr>
              <w:t>For some services, a packet transmitted after delay budget is meaningless (e.g. URLLC).</w:t>
            </w:r>
          </w:p>
          <w:p w14:paraId="1B469792" w14:textId="77777777" w:rsidR="002756CE" w:rsidRPr="00C20194" w:rsidRDefault="002756CE" w:rsidP="00265F84">
            <w:pPr>
              <w:spacing w:after="0"/>
              <w:jc w:val="both"/>
              <w:rPr>
                <w:i/>
                <w:sz w:val="18"/>
              </w:rPr>
            </w:pPr>
          </w:p>
          <w:p w14:paraId="7E317DF9" w14:textId="77777777" w:rsidR="002756CE" w:rsidRPr="00C20194" w:rsidRDefault="002756CE" w:rsidP="00265F84">
            <w:pPr>
              <w:spacing w:after="0"/>
              <w:jc w:val="both"/>
              <w:rPr>
                <w:i/>
                <w:sz w:val="18"/>
              </w:rPr>
            </w:pPr>
            <w:r w:rsidRPr="00C20194">
              <w:rPr>
                <w:i/>
                <w:sz w:val="18"/>
                <w:highlight w:val="yellow"/>
              </w:rPr>
              <w:t>For some URLLC service with strict latency requirement, its duplicated PDCP PDUs are useless to be transmission when they are too late and waste the radio resources.</w:t>
            </w:r>
          </w:p>
          <w:p w14:paraId="4BBAB3AA" w14:textId="77777777" w:rsidR="002756CE" w:rsidRPr="00C20194" w:rsidRDefault="002756CE" w:rsidP="00265F84">
            <w:pPr>
              <w:spacing w:after="0"/>
              <w:jc w:val="both"/>
              <w:rPr>
                <w:i/>
                <w:sz w:val="18"/>
              </w:rPr>
            </w:pPr>
          </w:p>
        </w:tc>
        <w:tc>
          <w:tcPr>
            <w:tcW w:w="3809" w:type="dxa"/>
          </w:tcPr>
          <w:p w14:paraId="548B647D" w14:textId="77777777" w:rsidR="002756CE" w:rsidRPr="00C20194" w:rsidRDefault="002756CE" w:rsidP="00265F84">
            <w:pPr>
              <w:spacing w:after="0"/>
              <w:jc w:val="both"/>
              <w:rPr>
                <w:i/>
                <w:sz w:val="18"/>
              </w:rPr>
            </w:pPr>
            <w:r w:rsidRPr="00C20194">
              <w:rPr>
                <w:i/>
                <w:sz w:val="18"/>
              </w:rPr>
              <w:t xml:space="preserve">Plain discard timer seems useless (in the light of provided motivation), because the time budget is known for the DRB and applicable to all PDUs transmitted in this DRB. Some corrections, to </w:t>
            </w:r>
            <w:proofErr w:type="gramStart"/>
            <w:r w:rsidRPr="00C20194">
              <w:rPr>
                <w:i/>
                <w:sz w:val="18"/>
              </w:rPr>
              <w:t>take into account</w:t>
            </w:r>
            <w:proofErr w:type="gramEnd"/>
            <w:r w:rsidRPr="00C20194">
              <w:rPr>
                <w:i/>
                <w:sz w:val="18"/>
              </w:rPr>
              <w:t xml:space="preserve"> e.g. propagation delay of </w:t>
            </w:r>
            <w:proofErr w:type="spellStart"/>
            <w:r w:rsidRPr="00C20194">
              <w:rPr>
                <w:i/>
                <w:sz w:val="18"/>
              </w:rPr>
              <w:t>Xn</w:t>
            </w:r>
            <w:proofErr w:type="spellEnd"/>
            <w:r w:rsidRPr="00C20194">
              <w:rPr>
                <w:i/>
                <w:sz w:val="18"/>
              </w:rPr>
              <w:t xml:space="preserve"> can be taken into account statically. The timer may be necessary if PDUs are not </w:t>
            </w:r>
            <w:proofErr w:type="gramStart"/>
            <w:r w:rsidRPr="00C20194">
              <w:rPr>
                <w:i/>
                <w:sz w:val="18"/>
              </w:rPr>
              <w:t>duplicated, but</w:t>
            </w:r>
            <w:proofErr w:type="gramEnd"/>
            <w:r w:rsidRPr="00C20194">
              <w:rPr>
                <w:i/>
                <w:sz w:val="18"/>
              </w:rPr>
              <w:t xml:space="preserve"> retransmitted only after the first transmission attempt via the primary link fails (though this is fairly static delay, too), but this is not duplication any longer.</w:t>
            </w:r>
          </w:p>
          <w:p w14:paraId="029AE030" w14:textId="77777777" w:rsidR="002756CE" w:rsidRPr="00C20194" w:rsidRDefault="002756CE" w:rsidP="00265F84">
            <w:pPr>
              <w:spacing w:after="0"/>
              <w:jc w:val="both"/>
              <w:rPr>
                <w:i/>
                <w:sz w:val="18"/>
                <w:lang w:eastAsia="zh-CN"/>
              </w:rPr>
            </w:pPr>
          </w:p>
          <w:p w14:paraId="0A973D93" w14:textId="77777777" w:rsidR="002756CE" w:rsidRPr="00C20194" w:rsidRDefault="002756CE" w:rsidP="00265F84">
            <w:pPr>
              <w:spacing w:after="0"/>
              <w:jc w:val="both"/>
              <w:rPr>
                <w:i/>
                <w:sz w:val="18"/>
                <w:lang w:eastAsia="zh-CN"/>
              </w:rPr>
            </w:pPr>
            <w:r w:rsidRPr="00C20194">
              <w:rPr>
                <w:i/>
                <w:sz w:val="18"/>
                <w:lang w:eastAsia="zh-CN"/>
              </w:rPr>
              <w:t xml:space="preserve">The DU knows the </w:t>
            </w:r>
            <w:proofErr w:type="spellStart"/>
            <w:r w:rsidRPr="00C20194">
              <w:rPr>
                <w:i/>
                <w:sz w:val="18"/>
                <w:lang w:eastAsia="zh-CN"/>
              </w:rPr>
              <w:t>Qos</w:t>
            </w:r>
            <w:proofErr w:type="spellEnd"/>
            <w:r w:rsidRPr="00C20194">
              <w:rPr>
                <w:i/>
                <w:sz w:val="18"/>
                <w:lang w:eastAsia="zh-CN"/>
              </w:rPr>
              <w:t xml:space="preserve"> requirement of a DRB, for the packets which cannot be transmitted during PDB, the DU can decide to discard it. CU will know the PDUs which are not transmitted successfully by Enhancement 3. </w:t>
            </w:r>
          </w:p>
          <w:p w14:paraId="6721E35B" w14:textId="77777777" w:rsidR="002756CE" w:rsidRPr="00C20194" w:rsidRDefault="002756CE" w:rsidP="00265F84">
            <w:pPr>
              <w:spacing w:after="0"/>
              <w:jc w:val="both"/>
              <w:rPr>
                <w:i/>
                <w:sz w:val="18"/>
                <w:lang w:eastAsia="zh-CN"/>
              </w:rPr>
            </w:pPr>
          </w:p>
          <w:p w14:paraId="1A1BF850" w14:textId="77777777" w:rsidR="002756CE" w:rsidRPr="00C20194" w:rsidRDefault="002756CE" w:rsidP="00265F84">
            <w:pPr>
              <w:spacing w:after="0"/>
              <w:jc w:val="both"/>
              <w:rPr>
                <w:i/>
                <w:sz w:val="18"/>
                <w:lang w:eastAsia="zh-CN"/>
              </w:rPr>
            </w:pPr>
            <w:r w:rsidRPr="00C20194">
              <w:rPr>
                <w:i/>
                <w:sz w:val="18"/>
                <w:lang w:eastAsia="zh-CN"/>
              </w:rPr>
              <w:t xml:space="preserve">How to accurately set of the discarding timer is not clear now. Without accurately setting, the URLLC performances will be deteriorated. </w:t>
            </w:r>
          </w:p>
        </w:tc>
      </w:tr>
    </w:tbl>
    <w:p w14:paraId="722E00AA" w14:textId="2FB14C06" w:rsidR="00BD6A19" w:rsidRDefault="000D0DEE" w:rsidP="0044216E">
      <w:r>
        <w:br/>
      </w:r>
      <w:r w:rsidR="00BD6A19">
        <w:t>B</w:t>
      </w:r>
      <w:r w:rsidR="0044216E">
        <w:t>ased on th</w:t>
      </w:r>
      <w:r w:rsidR="00326C37">
        <w:t>e highlighted text above</w:t>
      </w:r>
      <w:r w:rsidR="0044216E">
        <w:t xml:space="preserve">, it is rather unclear what is the actual benefit of </w:t>
      </w:r>
      <w:r w:rsidR="0021091F">
        <w:t xml:space="preserve">Enhancement 1 </w:t>
      </w:r>
      <w:proofErr w:type="gramStart"/>
      <w:r w:rsidR="0044216E">
        <w:t>in light of</w:t>
      </w:r>
      <w:proofErr w:type="gramEnd"/>
      <w:r w:rsidR="0044216E">
        <w:t xml:space="preserve"> the existing Rel-15 discarding</w:t>
      </w:r>
      <w:r w:rsidR="00BD6A19">
        <w:t xml:space="preserve"> </w:t>
      </w:r>
      <w:r w:rsidR="0044216E">
        <w:t>mechanisms. Rel-15 already defines timer-based discard</w:t>
      </w:r>
      <w:r w:rsidR="00BD6A19">
        <w:t>ing</w:t>
      </w:r>
      <w:r w:rsidR="0044216E">
        <w:t xml:space="preserve"> at PDCP </w:t>
      </w:r>
      <w:r w:rsidR="00BD6A19">
        <w:t xml:space="preserve">as per TS 38.323 and </w:t>
      </w:r>
      <w:r w:rsidR="00326C37">
        <w:t xml:space="preserve">upper layer (i.e. PDCP) triggered discarding at RLC as per TS 38.322. This means that in the current Rel-15 design of DC-based PDCP duplication, the RLC entity of the assisting node can </w:t>
      </w:r>
      <w:r w:rsidR="002D2251" w:rsidRPr="00C755A1">
        <w:rPr>
          <w:i/>
        </w:rPr>
        <w:t>already</w:t>
      </w:r>
      <w:r w:rsidR="002D2251">
        <w:t xml:space="preserve"> </w:t>
      </w:r>
      <w:r w:rsidR="00326C37">
        <w:t>discard PDCP PDUs received by the hosting node</w:t>
      </w:r>
      <w:r w:rsidR="00C755A1">
        <w:t xml:space="preserve">, where the discarding </w:t>
      </w:r>
      <w:r w:rsidR="005E67FD">
        <w:t>can be</w:t>
      </w:r>
      <w:r w:rsidR="00326C37">
        <w:t xml:space="preserve"> based on the DRB’s QoS</w:t>
      </w:r>
      <w:r w:rsidR="0088246F">
        <w:t xml:space="preserve"> parameters</w:t>
      </w:r>
      <w:r w:rsidR="00326C37">
        <w:t xml:space="preserve"> </w:t>
      </w:r>
      <w:r w:rsidR="00C755A1">
        <w:t xml:space="preserve">(i.e. </w:t>
      </w:r>
      <w:r w:rsidR="00C52407">
        <w:rPr>
          <w:lang w:eastAsia="ja-JP"/>
        </w:rPr>
        <w:t xml:space="preserve">Packet Delay Budget, </w:t>
      </w:r>
      <w:r w:rsidR="00326C37">
        <w:t>PDB</w:t>
      </w:r>
      <w:r w:rsidR="0088246F">
        <w:t>) that are</w:t>
      </w:r>
      <w:r w:rsidR="003D47CB">
        <w:t xml:space="preserve"> based on the 5G QoS Indicator</w:t>
      </w:r>
      <w:r w:rsidR="0088246F">
        <w:t xml:space="preserve"> (</w:t>
      </w:r>
      <w:r w:rsidR="003D47CB">
        <w:t>5QI</w:t>
      </w:r>
      <w:r w:rsidR="0088246F">
        <w:t>)</w:t>
      </w:r>
      <w:r w:rsidR="002D2251">
        <w:t xml:space="preserve">. </w:t>
      </w:r>
      <w:r w:rsidR="008C46C4">
        <w:t xml:space="preserve">We remark that the PDB dictates the </w:t>
      </w:r>
      <w:r w:rsidR="008C46C4" w:rsidRPr="008C46C4">
        <w:t>upper bound for the</w:t>
      </w:r>
      <w:r w:rsidR="008C46C4">
        <w:t xml:space="preserve"> radio</w:t>
      </w:r>
      <w:r w:rsidR="008C46C4" w:rsidRPr="008C46C4">
        <w:t xml:space="preserve"> time</w:t>
      </w:r>
      <w:r w:rsidR="008C46C4">
        <w:t xml:space="preserve"> budget</w:t>
      </w:r>
      <w:r w:rsidR="008C46C4" w:rsidRPr="008C46C4">
        <w:t xml:space="preserve"> </w:t>
      </w:r>
      <w:r w:rsidR="008C46C4">
        <w:t>within which a</w:t>
      </w:r>
      <w:r w:rsidR="008C46C4" w:rsidRPr="008C46C4">
        <w:t xml:space="preserve"> packet </w:t>
      </w:r>
      <w:r w:rsidR="008C46C4">
        <w:t>should be delivered between the RAN and t</w:t>
      </w:r>
      <w:r w:rsidR="008C46C4" w:rsidRPr="008C46C4">
        <w:t>he UE</w:t>
      </w:r>
      <w:r w:rsidR="008C46C4">
        <w:t xml:space="preserve"> to avoid counting as a lost packet. </w:t>
      </w:r>
      <w:r w:rsidR="002D2251">
        <w:t xml:space="preserve">It is </w:t>
      </w:r>
      <w:r w:rsidR="005E67FD">
        <w:t xml:space="preserve">also </w:t>
      </w:r>
      <w:r w:rsidR="002D2251">
        <w:t xml:space="preserve">clear that the </w:t>
      </w:r>
      <w:r w:rsidR="00070535">
        <w:t xml:space="preserve">discarding may be adjusted around the </w:t>
      </w:r>
      <w:r w:rsidR="002D2251">
        <w:t>PDB</w:t>
      </w:r>
      <w:r w:rsidR="00C755A1">
        <w:t xml:space="preserve"> value</w:t>
      </w:r>
      <w:r w:rsidR="00070535">
        <w:t xml:space="preserve"> </w:t>
      </w:r>
      <w:r w:rsidR="005E67FD">
        <w:t xml:space="preserve">for example </w:t>
      </w:r>
      <w:r w:rsidR="002D2251">
        <w:t xml:space="preserve">to account </w:t>
      </w:r>
      <w:r w:rsidR="005E67FD">
        <w:t>for</w:t>
      </w:r>
      <w:r w:rsidR="002D2251">
        <w:t xml:space="preserve"> processing and/or transport delays</w:t>
      </w:r>
      <w:r w:rsidR="00F5477A">
        <w:t xml:space="preserve"> </w:t>
      </w:r>
      <w:r w:rsidR="005E67FD">
        <w:t xml:space="preserve">e.g. </w:t>
      </w:r>
      <w:r w:rsidR="00F5477A">
        <w:t>statistically</w:t>
      </w:r>
      <w:r w:rsidR="002D2251">
        <w:t>.</w:t>
      </w:r>
      <w:r w:rsidR="00C755A1">
        <w:t xml:space="preserve"> </w:t>
      </w:r>
      <w:r w:rsidR="00E701EE">
        <w:t>Nevertheless, b</w:t>
      </w:r>
      <w:r w:rsidR="00C755A1">
        <w:t>y using such existing discarding mechanism, useless PDCP PDUs that would exceed the radio budget can be discarded, thus do not waste radio resources</w:t>
      </w:r>
      <w:r w:rsidR="005E67FD">
        <w:t xml:space="preserve"> as per Rel-15</w:t>
      </w:r>
      <w:r w:rsidR="00C755A1">
        <w:t xml:space="preserve">. </w:t>
      </w:r>
      <w:r w:rsidR="00F5477A">
        <w:t>In addition,</w:t>
      </w:r>
      <w:r w:rsidR="008F0962">
        <w:t xml:space="preserve"> the need for a PDU specific discard timer is also not justified for URLLC traffic, </w:t>
      </w:r>
      <w:proofErr w:type="gramStart"/>
      <w:r w:rsidR="008F0962">
        <w:t>assuming that</w:t>
      </w:r>
      <w:proofErr w:type="gramEnd"/>
      <w:r w:rsidR="008F0962">
        <w:t xml:space="preserve"> URLLC QoS Flow</w:t>
      </w:r>
      <w:r w:rsidR="005E67FD">
        <w:t>s</w:t>
      </w:r>
      <w:r w:rsidR="008F0962">
        <w:t xml:space="preserve"> having different PDBs will be mapped to distinct DRBs as per the Rel-15 design. </w:t>
      </w:r>
      <w:r w:rsidR="00F5477A">
        <w:t>We remark</w:t>
      </w:r>
      <w:r w:rsidR="005E67FD">
        <w:t xml:space="preserve"> also</w:t>
      </w:r>
      <w:r w:rsidR="00F5477A">
        <w:t xml:space="preserve"> that proper dimensioning and prioritization of URLLC traffic over any interface and protocol layer </w:t>
      </w:r>
      <w:r w:rsidR="005E67FD">
        <w:t xml:space="preserve">should be assumed, </w:t>
      </w:r>
      <w:r w:rsidR="00F5477A">
        <w:t>protect</w:t>
      </w:r>
      <w:r w:rsidR="005E67FD">
        <w:t>ing</w:t>
      </w:r>
      <w:r w:rsidR="00F5477A">
        <w:t xml:space="preserve"> such high priority traffic</w:t>
      </w:r>
      <w:r w:rsidR="005E67FD">
        <w:t>.</w:t>
      </w:r>
    </w:p>
    <w:p w14:paraId="1FCCD648" w14:textId="0C96F2B9" w:rsidR="00070535" w:rsidRDefault="00070535" w:rsidP="0044216E">
      <w:pPr>
        <w:rPr>
          <w:b/>
          <w:lang w:val="en-US"/>
        </w:rPr>
      </w:pPr>
      <w:r w:rsidRPr="00070535">
        <w:rPr>
          <w:b/>
          <w:lang w:val="en-US"/>
        </w:rPr>
        <w:t xml:space="preserve">Observation </w:t>
      </w:r>
      <w:r w:rsidR="00B71BDE">
        <w:rPr>
          <w:b/>
          <w:lang w:val="en-US"/>
        </w:rPr>
        <w:t>1</w:t>
      </w:r>
      <w:r w:rsidRPr="00070535">
        <w:rPr>
          <w:b/>
          <w:lang w:val="en-US"/>
        </w:rPr>
        <w:t xml:space="preserve">: The benefits of Enhancement 1 </w:t>
      </w:r>
      <w:r w:rsidR="00C755A1">
        <w:rPr>
          <w:b/>
          <w:lang w:val="en-US"/>
        </w:rPr>
        <w:t>are</w:t>
      </w:r>
      <w:r w:rsidRPr="00070535">
        <w:rPr>
          <w:b/>
          <w:lang w:val="en-US"/>
        </w:rPr>
        <w:t xml:space="preserve"> unclear</w:t>
      </w:r>
      <w:r>
        <w:rPr>
          <w:b/>
          <w:lang w:val="en-US"/>
        </w:rPr>
        <w:t xml:space="preserve"> </w:t>
      </w:r>
      <w:proofErr w:type="gramStart"/>
      <w:r>
        <w:rPr>
          <w:b/>
          <w:lang w:val="en-US"/>
        </w:rPr>
        <w:t>in light of</w:t>
      </w:r>
      <w:proofErr w:type="gramEnd"/>
      <w:r>
        <w:rPr>
          <w:b/>
          <w:lang w:val="en-US"/>
        </w:rPr>
        <w:t xml:space="preserve"> Rel-15 </w:t>
      </w:r>
      <w:r w:rsidR="00581891">
        <w:rPr>
          <w:b/>
          <w:lang w:val="en-US"/>
        </w:rPr>
        <w:t xml:space="preserve">timer-based </w:t>
      </w:r>
      <w:r>
        <w:rPr>
          <w:b/>
          <w:lang w:val="en-US"/>
        </w:rPr>
        <w:t xml:space="preserve">discarding mechanisms </w:t>
      </w:r>
      <w:r w:rsidR="00265F84">
        <w:rPr>
          <w:b/>
          <w:lang w:val="en-US"/>
        </w:rPr>
        <w:t xml:space="preserve">that allow </w:t>
      </w:r>
      <w:r w:rsidR="007C2CF2">
        <w:rPr>
          <w:b/>
          <w:lang w:val="en-US"/>
        </w:rPr>
        <w:t xml:space="preserve">the </w:t>
      </w:r>
      <w:r w:rsidR="007C2CF2" w:rsidRPr="007C2CF2">
        <w:rPr>
          <w:b/>
          <w:lang w:val="en-US"/>
        </w:rPr>
        <w:t xml:space="preserve">RLC entity of the assisting node </w:t>
      </w:r>
      <w:r w:rsidR="00265F84">
        <w:rPr>
          <w:b/>
          <w:lang w:val="en-US"/>
        </w:rPr>
        <w:t>to</w:t>
      </w:r>
      <w:r w:rsidR="007C2CF2" w:rsidRPr="007C2CF2">
        <w:rPr>
          <w:b/>
          <w:lang w:val="en-US"/>
        </w:rPr>
        <w:t xml:space="preserve"> discard PDCP PDUs</w:t>
      </w:r>
      <w:r w:rsidR="007C2CF2">
        <w:rPr>
          <w:b/>
          <w:lang w:val="en-US"/>
        </w:rPr>
        <w:t xml:space="preserve"> </w:t>
      </w:r>
      <w:r w:rsidR="007C2CF2" w:rsidRPr="007C2CF2">
        <w:rPr>
          <w:b/>
          <w:lang w:val="en-US"/>
        </w:rPr>
        <w:t>based on the DRB’s QoS (i.e. PDB).</w:t>
      </w:r>
    </w:p>
    <w:p w14:paraId="0786A729" w14:textId="1261CC8D" w:rsidR="00826055" w:rsidRPr="005F10C3" w:rsidRDefault="00826055" w:rsidP="00826055">
      <w:pPr>
        <w:pStyle w:val="Heading2"/>
      </w:pPr>
      <w:r w:rsidRPr="005F10C3">
        <w:t>2</w:t>
      </w:r>
      <w:r>
        <w:t>.2</w:t>
      </w:r>
      <w:r w:rsidRPr="005F10C3">
        <w:tab/>
      </w:r>
      <w:r>
        <w:t>Analysis of Enhancement 2</w:t>
      </w:r>
    </w:p>
    <w:p w14:paraId="4A11D895" w14:textId="2766A077" w:rsidR="00381BB4" w:rsidRDefault="00381BB4" w:rsidP="00381BB4">
      <w:pPr>
        <w:spacing w:after="0"/>
      </w:pPr>
      <w:r>
        <w:t xml:space="preserve">The description and pros and cons of Enhancement </w:t>
      </w:r>
      <w:r w:rsidR="00297EB7">
        <w:t>2</w:t>
      </w:r>
      <w:r>
        <w:t xml:space="preserve"> are copied below from [1].</w:t>
      </w:r>
    </w:p>
    <w:p w14:paraId="1C10C2E7" w14:textId="77777777" w:rsidR="00381BB4" w:rsidRDefault="00381BB4" w:rsidP="00381BB4">
      <w:pPr>
        <w:spacing w:after="0"/>
        <w:rPr>
          <w:b/>
          <w:i/>
        </w:rPr>
      </w:pPr>
    </w:p>
    <w:p w14:paraId="5C5C0D50" w14:textId="31D03868" w:rsidR="00381BB4" w:rsidRPr="00381BB4" w:rsidRDefault="00381BB4" w:rsidP="00381BB4">
      <w:pPr>
        <w:spacing w:after="0"/>
        <w:rPr>
          <w:i/>
        </w:rPr>
      </w:pPr>
      <w:r w:rsidRPr="00381BB4">
        <w:rPr>
          <w:b/>
          <w:i/>
        </w:rPr>
        <w:t>Enhancement 2</w:t>
      </w:r>
      <w:r w:rsidRPr="00381BB4">
        <w:rPr>
          <w:i/>
        </w:rPr>
        <w:t xml:space="preserve">: </w:t>
      </w:r>
    </w:p>
    <w:p w14:paraId="527794FF" w14:textId="77777777" w:rsidR="00381BB4" w:rsidRPr="00381BB4" w:rsidRDefault="00381BB4" w:rsidP="00297EB7">
      <w:pPr>
        <w:spacing w:after="0"/>
        <w:ind w:left="284"/>
        <w:rPr>
          <w:i/>
        </w:rPr>
      </w:pPr>
      <w:r w:rsidRPr="00381BB4">
        <w:rPr>
          <w:i/>
        </w:rPr>
        <w:t>Allow assigning “hold on” flag to each PDU transmitted from the hosting node to the assisting node / DU. An explicit “go” command is needed to indicate the PDU shall be transmitted. If the command does not arrive before the validity timer expires, the PDU is discarded at the assisting node / DU.</w:t>
      </w:r>
    </w:p>
    <w:p w14:paraId="509BD9CC" w14:textId="621F5088" w:rsidR="00381BB4" w:rsidRDefault="00381BB4" w:rsidP="00297EB7">
      <w:pPr>
        <w:spacing w:after="0"/>
        <w:ind w:left="284"/>
        <w:rPr>
          <w:i/>
        </w:rPr>
      </w:pPr>
      <w:r w:rsidRPr="00381BB4">
        <w:rPr>
          <w:i/>
        </w:rPr>
        <w:t>This includes to signal a “discard” time so that the corresponding node will discard the PDU packets, and a “Go” flag to transmit the PDU.</w:t>
      </w:r>
    </w:p>
    <w:p w14:paraId="6661585B" w14:textId="77777777" w:rsidR="000D0DEE" w:rsidRPr="00381BB4" w:rsidRDefault="000D0DEE" w:rsidP="00381BB4">
      <w:pPr>
        <w:spacing w:after="0"/>
        <w:ind w:left="720"/>
        <w:rPr>
          <w:i/>
        </w:rPr>
      </w:pPr>
    </w:p>
    <w:tbl>
      <w:tblPr>
        <w:tblStyle w:val="TableGrid"/>
        <w:tblW w:w="0" w:type="auto"/>
        <w:tblLook w:val="04A0" w:firstRow="1" w:lastRow="0" w:firstColumn="1" w:lastColumn="0" w:noHBand="0" w:noVBand="1"/>
      </w:tblPr>
      <w:tblGrid>
        <w:gridCol w:w="1974"/>
        <w:gridCol w:w="3847"/>
        <w:gridCol w:w="3810"/>
      </w:tblGrid>
      <w:tr w:rsidR="00265F84" w:rsidRPr="00C20194" w14:paraId="63B7482F" w14:textId="77777777" w:rsidTr="00760418">
        <w:tc>
          <w:tcPr>
            <w:tcW w:w="1974" w:type="dxa"/>
          </w:tcPr>
          <w:p w14:paraId="2BB7C76C" w14:textId="13EFD80D" w:rsidR="00265F84" w:rsidRPr="00C20194" w:rsidRDefault="00265F84" w:rsidP="00265F84">
            <w:pPr>
              <w:spacing w:after="0"/>
              <w:jc w:val="center"/>
              <w:rPr>
                <w:b/>
                <w:i/>
                <w:sz w:val="18"/>
              </w:rPr>
            </w:pPr>
            <w:r w:rsidRPr="00C20194">
              <w:rPr>
                <w:b/>
                <w:i/>
                <w:sz w:val="18"/>
                <w:szCs w:val="28"/>
              </w:rPr>
              <w:t>Enhancement</w:t>
            </w:r>
          </w:p>
        </w:tc>
        <w:tc>
          <w:tcPr>
            <w:tcW w:w="3847" w:type="dxa"/>
          </w:tcPr>
          <w:p w14:paraId="446A3C06" w14:textId="2AC7C689" w:rsidR="00265F84" w:rsidRPr="00C20194" w:rsidRDefault="00265F84" w:rsidP="00265F84">
            <w:pPr>
              <w:spacing w:after="0"/>
              <w:jc w:val="center"/>
              <w:rPr>
                <w:i/>
                <w:sz w:val="18"/>
              </w:rPr>
            </w:pPr>
            <w:r w:rsidRPr="00C20194">
              <w:rPr>
                <w:b/>
                <w:i/>
                <w:sz w:val="18"/>
                <w:szCs w:val="28"/>
              </w:rPr>
              <w:t>Pros</w:t>
            </w:r>
          </w:p>
        </w:tc>
        <w:tc>
          <w:tcPr>
            <w:tcW w:w="3810" w:type="dxa"/>
          </w:tcPr>
          <w:p w14:paraId="3A8D8F17" w14:textId="4D18432C" w:rsidR="00265F84" w:rsidRPr="00C20194" w:rsidRDefault="00265F84" w:rsidP="00265F84">
            <w:pPr>
              <w:spacing w:after="0"/>
              <w:jc w:val="center"/>
              <w:rPr>
                <w:i/>
                <w:sz w:val="18"/>
              </w:rPr>
            </w:pPr>
            <w:r w:rsidRPr="00C20194">
              <w:rPr>
                <w:b/>
                <w:i/>
                <w:sz w:val="18"/>
                <w:szCs w:val="28"/>
              </w:rPr>
              <w:t>Cons</w:t>
            </w:r>
          </w:p>
        </w:tc>
      </w:tr>
      <w:tr w:rsidR="00265F84" w:rsidRPr="00C20194" w14:paraId="2A78C71A" w14:textId="77777777" w:rsidTr="00760418">
        <w:tc>
          <w:tcPr>
            <w:tcW w:w="1974" w:type="dxa"/>
          </w:tcPr>
          <w:p w14:paraId="6710C0A7" w14:textId="77777777" w:rsidR="00265F84" w:rsidRPr="00C20194" w:rsidRDefault="00265F84" w:rsidP="00265F84">
            <w:pPr>
              <w:spacing w:after="0"/>
              <w:jc w:val="center"/>
              <w:rPr>
                <w:i/>
                <w:sz w:val="18"/>
              </w:rPr>
            </w:pPr>
            <w:r w:rsidRPr="00C20194">
              <w:rPr>
                <w:b/>
                <w:i/>
                <w:sz w:val="18"/>
              </w:rPr>
              <w:t>Enhancement 2</w:t>
            </w:r>
          </w:p>
        </w:tc>
        <w:tc>
          <w:tcPr>
            <w:tcW w:w="3847" w:type="dxa"/>
          </w:tcPr>
          <w:p w14:paraId="08BBBFC1" w14:textId="649F567C" w:rsidR="00265F84" w:rsidRPr="00C20194" w:rsidRDefault="00265F84" w:rsidP="00265F84">
            <w:pPr>
              <w:spacing w:after="0"/>
              <w:jc w:val="both"/>
              <w:rPr>
                <w:i/>
                <w:sz w:val="18"/>
              </w:rPr>
            </w:pPr>
            <w:r w:rsidRPr="00C20194">
              <w:rPr>
                <w:i/>
                <w:sz w:val="18"/>
              </w:rPr>
              <w:t>I</w:t>
            </w:r>
            <w:r w:rsidR="00271940" w:rsidRPr="00C20194">
              <w:rPr>
                <w:i/>
                <w:sz w:val="18"/>
              </w:rPr>
              <w:t>ts</w:t>
            </w:r>
            <w:r w:rsidRPr="00C20194">
              <w:rPr>
                <w:i/>
                <w:sz w:val="18"/>
              </w:rPr>
              <w:t xml:space="preserve"> benefit seems maximized if we used this together with Enhancement 1. The duplicated PDUs can be buffered, waiting for go indication (until expired by timer).</w:t>
            </w:r>
          </w:p>
          <w:p w14:paraId="25B816F9" w14:textId="77777777" w:rsidR="00265F84" w:rsidRPr="00C20194" w:rsidRDefault="00265F84" w:rsidP="00265F84">
            <w:pPr>
              <w:spacing w:after="0"/>
              <w:jc w:val="both"/>
              <w:rPr>
                <w:i/>
                <w:sz w:val="18"/>
              </w:rPr>
            </w:pPr>
          </w:p>
          <w:p w14:paraId="2256095A" w14:textId="77777777" w:rsidR="00265F84" w:rsidRPr="00C20194" w:rsidRDefault="00265F84" w:rsidP="00265F84">
            <w:pPr>
              <w:spacing w:after="0"/>
              <w:jc w:val="both"/>
              <w:rPr>
                <w:i/>
                <w:sz w:val="18"/>
              </w:rPr>
            </w:pPr>
            <w:r w:rsidRPr="00C20194">
              <w:rPr>
                <w:i/>
                <w:sz w:val="18"/>
              </w:rPr>
              <w:t xml:space="preserve">The purpose of the WI is to make the duplication of URLLC PDUs more efficient, while the reliability remains the same. The only option to make resource utilisation more efficient is to execute duplication only if the transmission to the UE over </w:t>
            </w:r>
            <w:r w:rsidRPr="00C20194">
              <w:rPr>
                <w:i/>
                <w:sz w:val="18"/>
              </w:rPr>
              <w:lastRenderedPageBreak/>
              <w:t>the primary link may fail (i.e. when the first attempt failed, so that tight time budget of URLLC PDU is not exceeded). To achieve this, the hosting node shall indicate that a PDU shall be hold (for backward-compatibility) and then to indicate it shall be transmitted, because the transmission via the primary leg may fail.</w:t>
            </w:r>
          </w:p>
        </w:tc>
        <w:tc>
          <w:tcPr>
            <w:tcW w:w="3810" w:type="dxa"/>
          </w:tcPr>
          <w:p w14:paraId="59B192B1" w14:textId="77777777" w:rsidR="00265F84" w:rsidRPr="00C20194" w:rsidRDefault="00265F84" w:rsidP="00265F84">
            <w:pPr>
              <w:spacing w:after="0"/>
              <w:jc w:val="both"/>
              <w:rPr>
                <w:i/>
                <w:sz w:val="18"/>
                <w:lang w:val="en-US"/>
              </w:rPr>
            </w:pPr>
            <w:r w:rsidRPr="00C20194">
              <w:rPr>
                <w:i/>
                <w:sz w:val="18"/>
              </w:rPr>
              <w:lastRenderedPageBreak/>
              <w:t>When the duplicated PDU are needed to be transmitted over the air, by waiting for the Go flag, it will be too late to arrive the receiving end.</w:t>
            </w:r>
          </w:p>
          <w:p w14:paraId="0C5577B5" w14:textId="77777777" w:rsidR="00265F84" w:rsidRPr="00C20194" w:rsidRDefault="00265F84" w:rsidP="00265F84">
            <w:pPr>
              <w:spacing w:after="0"/>
              <w:jc w:val="both"/>
              <w:rPr>
                <w:i/>
                <w:sz w:val="18"/>
                <w:lang w:val="en-US"/>
              </w:rPr>
            </w:pPr>
          </w:p>
          <w:p w14:paraId="45DE0158" w14:textId="77777777" w:rsidR="00265F84" w:rsidRPr="00C20194" w:rsidRDefault="00265F84" w:rsidP="00265F84">
            <w:pPr>
              <w:spacing w:after="0"/>
              <w:jc w:val="both"/>
              <w:rPr>
                <w:i/>
                <w:sz w:val="18"/>
                <w:lang w:val="en-US" w:eastAsia="zh-CN"/>
              </w:rPr>
            </w:pPr>
            <w:r w:rsidRPr="00C20194">
              <w:rPr>
                <w:i/>
                <w:sz w:val="18"/>
                <w:lang w:val="en-US" w:eastAsia="zh-CN"/>
              </w:rPr>
              <w:t xml:space="preserve">The resource efficiency is doing by compromising the latency. For URLLC service, latency should have higher priority. </w:t>
            </w:r>
          </w:p>
          <w:p w14:paraId="70E65559" w14:textId="77777777" w:rsidR="00265F84" w:rsidRPr="00C20194" w:rsidRDefault="00265F84" w:rsidP="00265F84">
            <w:pPr>
              <w:spacing w:after="0"/>
              <w:jc w:val="both"/>
              <w:rPr>
                <w:i/>
                <w:sz w:val="18"/>
                <w:lang w:val="en-US" w:eastAsia="zh-CN"/>
              </w:rPr>
            </w:pPr>
          </w:p>
          <w:p w14:paraId="4F652301" w14:textId="77777777" w:rsidR="00265F84" w:rsidRPr="00C20194" w:rsidRDefault="00265F84" w:rsidP="00265F84">
            <w:pPr>
              <w:spacing w:after="0"/>
              <w:jc w:val="both"/>
              <w:rPr>
                <w:i/>
                <w:sz w:val="18"/>
                <w:lang w:val="en-US" w:eastAsia="zh-CN"/>
              </w:rPr>
            </w:pPr>
            <w:r w:rsidRPr="00C20194">
              <w:rPr>
                <w:i/>
                <w:sz w:val="18"/>
                <w:lang w:val="en-US" w:eastAsia="zh-CN"/>
              </w:rPr>
              <w:t xml:space="preserve">The proposed enhancements should not be at cost of the URLLC performance in terms of reliability </w:t>
            </w:r>
            <w:r w:rsidRPr="00C20194">
              <w:rPr>
                <w:i/>
                <w:sz w:val="18"/>
                <w:lang w:val="en-US" w:eastAsia="zh-CN"/>
              </w:rPr>
              <w:lastRenderedPageBreak/>
              <w:t xml:space="preserve">and latency. But this enhancement 2 goes different way. </w:t>
            </w:r>
          </w:p>
          <w:p w14:paraId="75FCB7F3" w14:textId="77777777" w:rsidR="00265F84" w:rsidRPr="00C20194" w:rsidRDefault="00265F84" w:rsidP="00265F84">
            <w:pPr>
              <w:spacing w:after="0"/>
              <w:jc w:val="both"/>
              <w:rPr>
                <w:i/>
                <w:sz w:val="18"/>
                <w:lang w:val="en-US" w:eastAsia="zh-CN"/>
              </w:rPr>
            </w:pPr>
          </w:p>
          <w:p w14:paraId="7B29D644" w14:textId="77777777" w:rsidR="00265F84" w:rsidRPr="00C20194" w:rsidRDefault="00265F84" w:rsidP="00265F84">
            <w:pPr>
              <w:spacing w:after="0"/>
              <w:jc w:val="both"/>
              <w:rPr>
                <w:i/>
                <w:sz w:val="18"/>
                <w:lang w:val="en-US" w:eastAsia="zh-CN"/>
              </w:rPr>
            </w:pPr>
            <w:r w:rsidRPr="00C20194">
              <w:rPr>
                <w:i/>
                <w:sz w:val="18"/>
                <w:lang w:val="en-US" w:eastAsia="zh-CN"/>
              </w:rPr>
              <w:t xml:space="preserve">It will introduce delay for the packets which transfer after </w:t>
            </w:r>
            <w:proofErr w:type="gramStart"/>
            <w:r w:rsidRPr="00C20194">
              <w:rPr>
                <w:i/>
                <w:sz w:val="18"/>
                <w:lang w:val="en-US" w:eastAsia="zh-CN"/>
              </w:rPr>
              <w:t>get</w:t>
            </w:r>
            <w:proofErr w:type="gramEnd"/>
            <w:r w:rsidRPr="00C20194">
              <w:rPr>
                <w:i/>
                <w:sz w:val="18"/>
                <w:lang w:val="en-US" w:eastAsia="zh-CN"/>
              </w:rPr>
              <w:t xml:space="preserve"> “</w:t>
            </w:r>
            <w:r w:rsidRPr="00C20194">
              <w:rPr>
                <w:rFonts w:hint="eastAsia"/>
                <w:i/>
                <w:sz w:val="18"/>
                <w:lang w:val="en-US" w:eastAsia="zh-CN"/>
              </w:rPr>
              <w:t>go</w:t>
            </w:r>
            <w:r w:rsidRPr="00C20194">
              <w:rPr>
                <w:i/>
                <w:sz w:val="18"/>
                <w:lang w:val="en-US" w:eastAsia="zh-CN"/>
              </w:rPr>
              <w:t>”</w:t>
            </w:r>
            <w:r w:rsidRPr="00C20194">
              <w:rPr>
                <w:rFonts w:hint="eastAsia"/>
                <w:i/>
                <w:sz w:val="18"/>
                <w:lang w:val="en-US" w:eastAsia="zh-CN"/>
              </w:rPr>
              <w:t xml:space="preserve"> command.  </w:t>
            </w:r>
            <w:r w:rsidRPr="00C20194">
              <w:rPr>
                <w:i/>
                <w:sz w:val="18"/>
                <w:lang w:val="en-US" w:eastAsia="zh-CN"/>
              </w:rPr>
              <w:t>I</w:t>
            </w:r>
            <w:r w:rsidRPr="00C20194">
              <w:rPr>
                <w:rFonts w:hint="eastAsia"/>
                <w:i/>
                <w:sz w:val="18"/>
                <w:lang w:val="en-US" w:eastAsia="zh-CN"/>
              </w:rPr>
              <w:t xml:space="preserve">t may just help improving the resource efficiency </w:t>
            </w:r>
            <w:proofErr w:type="gramStart"/>
            <w:r w:rsidRPr="00C20194">
              <w:rPr>
                <w:rFonts w:hint="eastAsia"/>
                <w:i/>
                <w:sz w:val="18"/>
                <w:lang w:val="en-US" w:eastAsia="zh-CN"/>
              </w:rPr>
              <w:t>but  the</w:t>
            </w:r>
            <w:proofErr w:type="gramEnd"/>
            <w:r w:rsidRPr="00C20194">
              <w:rPr>
                <w:rFonts w:hint="eastAsia"/>
                <w:i/>
                <w:sz w:val="18"/>
                <w:lang w:val="en-US" w:eastAsia="zh-CN"/>
              </w:rPr>
              <w:t xml:space="preserve"> latency performance</w:t>
            </w:r>
          </w:p>
          <w:p w14:paraId="0F0DEB9D" w14:textId="77777777" w:rsidR="00265F84" w:rsidRPr="00C20194" w:rsidRDefault="00265F84" w:rsidP="00265F84">
            <w:pPr>
              <w:spacing w:after="0"/>
              <w:jc w:val="both"/>
              <w:rPr>
                <w:i/>
                <w:sz w:val="18"/>
                <w:lang w:val="en-US" w:eastAsia="zh-CN"/>
              </w:rPr>
            </w:pPr>
          </w:p>
          <w:p w14:paraId="241491B8" w14:textId="77777777" w:rsidR="00265F84" w:rsidRPr="00C20194" w:rsidRDefault="00265F84" w:rsidP="00265F84">
            <w:pPr>
              <w:spacing w:after="0"/>
              <w:jc w:val="both"/>
              <w:rPr>
                <w:i/>
                <w:sz w:val="18"/>
                <w:lang w:val="en-US" w:eastAsia="zh-CN"/>
              </w:rPr>
            </w:pPr>
            <w:r w:rsidRPr="00C20194">
              <w:rPr>
                <w:i/>
                <w:sz w:val="18"/>
                <w:lang w:val="en-US" w:eastAsia="zh-CN"/>
              </w:rPr>
              <w:t>For URLLC service with strict latency requirement, this enhancement is harm, since if using “hold on” and “go” flag, it is too late to transmit its PDCP PDUs.</w:t>
            </w:r>
          </w:p>
          <w:p w14:paraId="442715B6" w14:textId="77777777" w:rsidR="00265F84" w:rsidRPr="00C20194" w:rsidRDefault="00265F84" w:rsidP="00265F84">
            <w:pPr>
              <w:spacing w:after="0"/>
              <w:jc w:val="both"/>
              <w:rPr>
                <w:i/>
                <w:sz w:val="18"/>
                <w:lang w:val="en-US"/>
              </w:rPr>
            </w:pPr>
          </w:p>
        </w:tc>
      </w:tr>
    </w:tbl>
    <w:p w14:paraId="11096812" w14:textId="52EFB3AB" w:rsidR="00265F84" w:rsidRDefault="00265F84" w:rsidP="00AA0F95">
      <w:pPr>
        <w:rPr>
          <w:lang w:val="en-US"/>
        </w:rPr>
      </w:pPr>
    </w:p>
    <w:p w14:paraId="065A439A" w14:textId="47EE3F37" w:rsidR="00E43DFD" w:rsidRDefault="00436193" w:rsidP="00B71BDE">
      <w:r>
        <w:t xml:space="preserve">The </w:t>
      </w:r>
      <w:r w:rsidR="00EC1F6F">
        <w:t>key reason of</w:t>
      </w:r>
      <w:r>
        <w:t xml:space="preserve"> inefficiency of PDCP duplication in Rel-15 resides in the need to duplicate blindly, i.e. without knowing upfront whether transferring more than one instance of a packet would be needed or not since that depends on the actual packet failure on the radio interface. If no failure occurs as in </w:t>
      </w:r>
      <w:r w:rsidRPr="008F5A51">
        <w:rPr>
          <w:i/>
        </w:rPr>
        <w:t>most</w:t>
      </w:r>
      <w:r>
        <w:t xml:space="preserve"> of the URLLC transmissions, duplication is obviously not needed</w:t>
      </w:r>
      <w:r w:rsidR="00355264">
        <w:t xml:space="preserve">: it only </w:t>
      </w:r>
      <w:r w:rsidR="008F5A51">
        <w:t>wastes radio resources and increases interference. Thus, the greatest i</w:t>
      </w:r>
      <w:r>
        <w:t>mprove</w:t>
      </w:r>
      <w:r w:rsidR="008F5A51">
        <w:t>ment in</w:t>
      </w:r>
      <w:r>
        <w:t xml:space="preserve"> </w:t>
      </w:r>
      <w:r w:rsidRPr="00832EBE">
        <w:t>radio efficiency of PDCP duplication</w:t>
      </w:r>
      <w:r>
        <w:t xml:space="preserve"> can be realized </w:t>
      </w:r>
      <w:r w:rsidR="00D17995">
        <w:t xml:space="preserve">if we avoid transmitting duplicates that were already successfully delivered to the UE. </w:t>
      </w:r>
    </w:p>
    <w:p w14:paraId="61EAFEB3" w14:textId="3D795689" w:rsidR="00E43DFD" w:rsidRPr="00E43DFD" w:rsidRDefault="00E43DFD" w:rsidP="00B71BDE">
      <w:pPr>
        <w:rPr>
          <w:b/>
        </w:rPr>
      </w:pPr>
      <w:r w:rsidRPr="00E43DFD">
        <w:rPr>
          <w:b/>
        </w:rPr>
        <w:t xml:space="preserve">Observation 2: </w:t>
      </w:r>
      <w:r w:rsidR="00AF1300">
        <w:rPr>
          <w:b/>
        </w:rPr>
        <w:t>T</w:t>
      </w:r>
      <w:r w:rsidRPr="00E43DFD">
        <w:rPr>
          <w:b/>
        </w:rPr>
        <w:t xml:space="preserve">he greatest improvement in radio efficiency of PDCP duplication can be realized if </w:t>
      </w:r>
      <w:r w:rsidR="00AF1300">
        <w:rPr>
          <w:b/>
        </w:rPr>
        <w:t xml:space="preserve">means are </w:t>
      </w:r>
      <w:r w:rsidR="00845353">
        <w:rPr>
          <w:b/>
        </w:rPr>
        <w:t>provided</w:t>
      </w:r>
      <w:r w:rsidR="00AF1300">
        <w:rPr>
          <w:b/>
        </w:rPr>
        <w:t xml:space="preserve"> to </w:t>
      </w:r>
      <w:r w:rsidRPr="00E43DFD">
        <w:rPr>
          <w:b/>
        </w:rPr>
        <w:t>avoid transmitting duplicates that were already successfully delivered to the UE</w:t>
      </w:r>
      <w:r>
        <w:rPr>
          <w:b/>
        </w:rPr>
        <w:t>.</w:t>
      </w:r>
    </w:p>
    <w:p w14:paraId="22AF66B5" w14:textId="4E4226EB" w:rsidR="00090C69" w:rsidRDefault="00D17995" w:rsidP="0011202E">
      <w:r>
        <w:t>To achieve that</w:t>
      </w:r>
      <w:r w:rsidR="0059628A">
        <w:t xml:space="preserve"> goal</w:t>
      </w:r>
      <w:r>
        <w:t xml:space="preserve">, the packets </w:t>
      </w:r>
      <w:proofErr w:type="gramStart"/>
      <w:r>
        <w:t>have to</w:t>
      </w:r>
      <w:proofErr w:type="gramEnd"/>
      <w:r>
        <w:t xml:space="preserve"> be held at the assisting node until the transmission status of the packet through the hosting node (primary link) is known. After th</w:t>
      </w:r>
      <w:r w:rsidR="0011202E">
        <w:t>e status is known</w:t>
      </w:r>
      <w:r>
        <w:t xml:space="preserve">, the hosting node </w:t>
      </w:r>
      <w:r w:rsidR="00E43DFD">
        <w:t>c</w:t>
      </w:r>
      <w:r w:rsidR="0011202E">
        <w:t>an</w:t>
      </w:r>
      <w:r w:rsidR="00E43DFD">
        <w:t xml:space="preserve"> </w:t>
      </w:r>
      <w:r w:rsidR="008F5A51">
        <w:t>indicat</w:t>
      </w:r>
      <w:r>
        <w:t>e</w:t>
      </w:r>
      <w:r w:rsidR="008F5A51">
        <w:t xml:space="preserve"> to the assisting node </w:t>
      </w:r>
      <w:r w:rsidR="00E43DFD">
        <w:t xml:space="preserve">either </w:t>
      </w:r>
      <w:r w:rsidR="0011202E">
        <w:t>that</w:t>
      </w:r>
      <w:r w:rsidR="008F5A51">
        <w:t xml:space="preserve"> a </w:t>
      </w:r>
      <w:r w:rsidR="00090C69">
        <w:t xml:space="preserve">buffered </w:t>
      </w:r>
      <w:r w:rsidR="008F5A51">
        <w:t>PDU is to be transmitt</w:t>
      </w:r>
      <w:r w:rsidR="00096233">
        <w:t xml:space="preserve">ed because of a failure on the primary link or </w:t>
      </w:r>
      <w:r w:rsidR="0011202E">
        <w:t xml:space="preserve">that it </w:t>
      </w:r>
      <w:r w:rsidR="00096233">
        <w:t>should be discarded in case of no failure</w:t>
      </w:r>
      <w:r w:rsidR="008F5A51">
        <w:t xml:space="preserve">. </w:t>
      </w:r>
      <w:r w:rsidR="00096233">
        <w:t xml:space="preserve">In both </w:t>
      </w:r>
      <w:r w:rsidR="00AF1300">
        <w:t xml:space="preserve">these </w:t>
      </w:r>
      <w:r w:rsidR="00096233">
        <w:t xml:space="preserve">options, the assisting node </w:t>
      </w:r>
      <w:proofErr w:type="gramStart"/>
      <w:r w:rsidR="00096233">
        <w:t>has to</w:t>
      </w:r>
      <w:proofErr w:type="gramEnd"/>
      <w:r w:rsidR="00096233">
        <w:t xml:space="preserve"> hold </w:t>
      </w:r>
      <w:r w:rsidR="0011202E">
        <w:t>the</w:t>
      </w:r>
      <w:r w:rsidR="00096233">
        <w:t xml:space="preserve"> PDU until </w:t>
      </w:r>
      <w:r w:rsidR="00AF1300">
        <w:t>further instruction from the hosting node</w:t>
      </w:r>
      <w:r w:rsidR="0011202E">
        <w:t xml:space="preserve"> </w:t>
      </w:r>
      <w:r w:rsidR="00090C69">
        <w:t>is</w:t>
      </w:r>
      <w:r w:rsidR="0011202E">
        <w:t xml:space="preserve"> received</w:t>
      </w:r>
      <w:r w:rsidR="00090C69">
        <w:t xml:space="preserve"> or until the PDB-based discarding is triggered</w:t>
      </w:r>
      <w:r w:rsidR="00AF1300">
        <w:t xml:space="preserve">. </w:t>
      </w:r>
    </w:p>
    <w:p w14:paraId="3F976D4D" w14:textId="23C9D637" w:rsidR="0011202E" w:rsidRPr="00366CAB" w:rsidRDefault="00AF1300" w:rsidP="0011202E">
      <w:r w:rsidRPr="00366CAB">
        <w:t>E</w:t>
      </w:r>
      <w:r w:rsidR="00096233" w:rsidRPr="00366CAB">
        <w:t xml:space="preserve">nhancement 2 proposes </w:t>
      </w:r>
      <w:r w:rsidR="0011202E" w:rsidRPr="00366CAB">
        <w:t>that th</w:t>
      </w:r>
      <w:r w:rsidR="00090C69" w:rsidRPr="00366CAB">
        <w:t xml:space="preserve">e </w:t>
      </w:r>
      <w:r w:rsidR="0059628A" w:rsidRPr="00366CAB">
        <w:t>goal</w:t>
      </w:r>
      <w:r w:rsidR="00090C69" w:rsidRPr="00366CAB">
        <w:t xml:space="preserve"> </w:t>
      </w:r>
      <w:r w:rsidR="00180EDB" w:rsidRPr="00366CAB">
        <w:t>of the WI</w:t>
      </w:r>
      <w:r w:rsidR="00090C69" w:rsidRPr="00366CAB">
        <w:t xml:space="preserve"> is </w:t>
      </w:r>
      <w:r w:rsidR="0011202E" w:rsidRPr="00366CAB">
        <w:t xml:space="preserve">realized by the hosting node indicating </w:t>
      </w:r>
      <w:r w:rsidR="00090C69" w:rsidRPr="00366CAB">
        <w:t xml:space="preserve">to the assisting node </w:t>
      </w:r>
      <w:r w:rsidR="0011202E" w:rsidRPr="00366CAB">
        <w:t xml:space="preserve">first a hold on flag </w:t>
      </w:r>
      <w:r w:rsidR="00090C69" w:rsidRPr="00366CAB">
        <w:t>and</w:t>
      </w:r>
      <w:r w:rsidR="00474A8E" w:rsidRPr="00366CAB">
        <w:t>,</w:t>
      </w:r>
      <w:r w:rsidR="00090C69" w:rsidRPr="00366CAB">
        <w:t xml:space="preserve"> later, in case of a failure, a “</w:t>
      </w:r>
      <w:r w:rsidR="0088246F">
        <w:t>g</w:t>
      </w:r>
      <w:r w:rsidR="0088246F" w:rsidRPr="00366CAB">
        <w:t>o</w:t>
      </w:r>
      <w:r w:rsidR="00090C69" w:rsidRPr="00366CAB">
        <w:t>” command (</w:t>
      </w:r>
      <w:r w:rsidR="00C61886" w:rsidRPr="00366CAB">
        <w:t>avoid</w:t>
      </w:r>
      <w:r w:rsidR="00090C69" w:rsidRPr="00366CAB">
        <w:t>ing</w:t>
      </w:r>
      <w:r w:rsidR="00C61886" w:rsidRPr="00366CAB">
        <w:t xml:space="preserve"> explicit discarding indication</w:t>
      </w:r>
      <w:r w:rsidR="00CA1B96" w:rsidRPr="00366CAB">
        <w:t xml:space="preserve"> for the majority of the transferred PDUs</w:t>
      </w:r>
      <w:r w:rsidR="00C61886" w:rsidRPr="00366CAB">
        <w:t xml:space="preserve">). </w:t>
      </w:r>
      <w:r w:rsidR="00090C69" w:rsidRPr="00366CAB">
        <w:t xml:space="preserve"> </w:t>
      </w:r>
    </w:p>
    <w:p w14:paraId="0514DF37" w14:textId="6C206FE6" w:rsidR="00FF0363" w:rsidRDefault="00FF0363" w:rsidP="00366CAB">
      <w:pPr>
        <w:rPr>
          <w:bCs/>
          <w:lang w:val="en-US"/>
        </w:rPr>
      </w:pPr>
      <w:r w:rsidRPr="00FF0363">
        <w:rPr>
          <w:bCs/>
          <w:lang w:val="en-US"/>
        </w:rPr>
        <w:t xml:space="preserve">The resource improvement introduced by Enhancement 2 are </w:t>
      </w:r>
      <w:proofErr w:type="gramStart"/>
      <w:r w:rsidRPr="00FF0363">
        <w:rPr>
          <w:bCs/>
          <w:lang w:val="en-US"/>
        </w:rPr>
        <w:t>quite obvious</w:t>
      </w:r>
      <w:proofErr w:type="gramEnd"/>
      <w:r w:rsidRPr="00FF0363">
        <w:rPr>
          <w:bCs/>
          <w:lang w:val="en-US"/>
        </w:rPr>
        <w:t xml:space="preserve"> since the approach allows to selectively duplicate only when needed due to a packet failure (leading to duplicating ~1% of the packets statistically, when operating at URLLC BLER target of 1%) rather than using blind duplication (by duplicating 100% of the packets).</w:t>
      </w:r>
    </w:p>
    <w:p w14:paraId="2E8F4F32" w14:textId="11C67220" w:rsidR="00366CAB" w:rsidRDefault="00366CAB" w:rsidP="00366CAB">
      <w:pPr>
        <w:rPr>
          <w:lang w:val="en-US"/>
        </w:rPr>
      </w:pPr>
      <w:r w:rsidRPr="004152C2">
        <w:rPr>
          <w:bCs/>
          <w:lang w:val="en-US"/>
        </w:rPr>
        <w:t xml:space="preserve">On the other hand, </w:t>
      </w:r>
      <w:r>
        <w:rPr>
          <w:bCs/>
          <w:lang w:val="en-US"/>
        </w:rPr>
        <w:t xml:space="preserve">concerns have been expressed in [1], as can be read also in the table above, related to introducing latency for URLLC packets which are held at the assisting node until further instruction is provided by the hosting node. So, it was argued that holding packets will result in a </w:t>
      </w:r>
      <w:r w:rsidRPr="00C96666">
        <w:rPr>
          <w:bCs/>
          <w:lang w:val="en-US"/>
        </w:rPr>
        <w:t xml:space="preserve">too late arrival to the </w:t>
      </w:r>
      <w:r>
        <w:rPr>
          <w:bCs/>
          <w:lang w:val="en-US"/>
        </w:rPr>
        <w:t>UE</w:t>
      </w:r>
      <w:r w:rsidRPr="00C96666">
        <w:rPr>
          <w:bCs/>
          <w:lang w:val="en-US"/>
        </w:rPr>
        <w:t xml:space="preserve">, so that </w:t>
      </w:r>
      <w:r>
        <w:rPr>
          <w:bCs/>
          <w:lang w:val="en-US"/>
        </w:rPr>
        <w:t xml:space="preserve">the efficiency could be achieved at the cost of latency. In Annex 1 and 2 of this paper, as already captured in [2], the latency analysis and system level simulations disprove this concern by showing that this approach allows to reach the URLLC targets and to achieve a much larger URLLC capacity. The approach obviously is </w:t>
      </w:r>
      <w:r w:rsidRPr="00C03836">
        <w:rPr>
          <w:lang w:val="en-US"/>
        </w:rPr>
        <w:t>applicable in any scenarios that allows for at least one retransmission</w:t>
      </w:r>
      <w:r>
        <w:rPr>
          <w:lang w:val="en-US"/>
        </w:rPr>
        <w:t>.</w:t>
      </w:r>
      <w:r w:rsidRPr="00C03836">
        <w:rPr>
          <w:lang w:val="en-US"/>
        </w:rPr>
        <w:t xml:space="preserve"> This entails applicability when </w:t>
      </w:r>
      <w:r>
        <w:rPr>
          <w:lang w:val="en-US"/>
        </w:rPr>
        <w:t>the NR subcarrier spacing (</w:t>
      </w:r>
      <w:r w:rsidRPr="00C03836">
        <w:rPr>
          <w:lang w:val="en-US"/>
        </w:rPr>
        <w:t>SCS</w:t>
      </w:r>
      <w:r>
        <w:rPr>
          <w:lang w:val="en-US"/>
        </w:rPr>
        <w:t>)</w:t>
      </w:r>
      <w:r w:rsidRPr="00C03836">
        <w:rPr>
          <w:lang w:val="en-US"/>
        </w:rPr>
        <w:t xml:space="preserve"> is 30 </w:t>
      </w:r>
      <w:proofErr w:type="spellStart"/>
      <w:r w:rsidRPr="00C03836">
        <w:rPr>
          <w:lang w:val="en-US"/>
        </w:rPr>
        <w:t>KHz</w:t>
      </w:r>
      <w:proofErr w:type="spellEnd"/>
      <w:r w:rsidRPr="00C03836">
        <w:rPr>
          <w:lang w:val="en-US"/>
        </w:rPr>
        <w:t xml:space="preserve"> and above</w:t>
      </w:r>
      <w:r>
        <w:rPr>
          <w:lang w:val="en-US"/>
        </w:rPr>
        <w:t>,</w:t>
      </w:r>
      <w:r w:rsidRPr="00C03836">
        <w:rPr>
          <w:lang w:val="en-US"/>
        </w:rPr>
        <w:t xml:space="preserve"> </w:t>
      </w:r>
      <w:r>
        <w:rPr>
          <w:lang w:val="en-US"/>
        </w:rPr>
        <w:t xml:space="preserve">assuming </w:t>
      </w:r>
      <w:r w:rsidRPr="00C03836">
        <w:rPr>
          <w:lang w:val="en-US"/>
        </w:rPr>
        <w:t>URLLC traffic having 1ms latency target</w:t>
      </w:r>
      <w:r>
        <w:rPr>
          <w:lang w:val="en-US"/>
        </w:rPr>
        <w:t xml:space="preserve"> as shown in Annex 2</w:t>
      </w:r>
      <w:r w:rsidRPr="00C03836">
        <w:rPr>
          <w:lang w:val="en-US"/>
        </w:rPr>
        <w:t xml:space="preserve">. </w:t>
      </w:r>
    </w:p>
    <w:p w14:paraId="4ADDF127" w14:textId="3FE86AE3" w:rsidR="00366CAB" w:rsidRPr="00C03836" w:rsidRDefault="00366CAB" w:rsidP="00366CAB">
      <w:pPr>
        <w:rPr>
          <w:b/>
          <w:lang w:val="en-US"/>
        </w:rPr>
      </w:pPr>
      <w:r w:rsidRPr="00485844">
        <w:rPr>
          <w:b/>
          <w:lang w:val="en-US"/>
        </w:rPr>
        <w:t xml:space="preserve">Observation </w:t>
      </w:r>
      <w:r>
        <w:rPr>
          <w:b/>
          <w:lang w:val="en-US"/>
        </w:rPr>
        <w:t>3</w:t>
      </w:r>
      <w:r w:rsidRPr="00485844">
        <w:rPr>
          <w:b/>
          <w:lang w:val="en-US"/>
        </w:rPr>
        <w:t xml:space="preserve">: </w:t>
      </w:r>
      <w:r>
        <w:rPr>
          <w:b/>
          <w:lang w:val="en-US"/>
        </w:rPr>
        <w:t>Enhancement 2 brings resource efficiency gains and are</w:t>
      </w:r>
      <w:r w:rsidRPr="00C03836">
        <w:rPr>
          <w:b/>
          <w:lang w:val="en-US"/>
        </w:rPr>
        <w:t xml:space="preserve"> applicab</w:t>
      </w:r>
      <w:r>
        <w:rPr>
          <w:b/>
          <w:lang w:val="en-US"/>
        </w:rPr>
        <w:t>le</w:t>
      </w:r>
      <w:r w:rsidRPr="00C03836">
        <w:rPr>
          <w:b/>
          <w:lang w:val="en-US"/>
        </w:rPr>
        <w:t xml:space="preserve"> when</w:t>
      </w:r>
      <w:r>
        <w:rPr>
          <w:b/>
          <w:lang w:val="en-US"/>
        </w:rPr>
        <w:t xml:space="preserve"> at least one retransmission can be accommodated, i.e.</w:t>
      </w:r>
      <w:r w:rsidRPr="00C03836">
        <w:rPr>
          <w:b/>
          <w:lang w:val="en-US"/>
        </w:rPr>
        <w:t xml:space="preserve"> </w:t>
      </w:r>
      <w:r>
        <w:rPr>
          <w:b/>
          <w:lang w:val="en-US"/>
        </w:rPr>
        <w:t>for</w:t>
      </w:r>
      <w:r w:rsidRPr="00485844">
        <w:rPr>
          <w:b/>
          <w:lang w:val="en-US"/>
        </w:rPr>
        <w:t xml:space="preserve"> subcarrier spacing (</w:t>
      </w:r>
      <w:r w:rsidRPr="00C03836">
        <w:rPr>
          <w:b/>
          <w:lang w:val="en-US"/>
        </w:rPr>
        <w:t>SCS</w:t>
      </w:r>
      <w:r w:rsidRPr="00485844">
        <w:rPr>
          <w:b/>
          <w:lang w:val="en-US"/>
        </w:rPr>
        <w:t>)</w:t>
      </w:r>
      <w:r w:rsidRPr="00C03836">
        <w:rPr>
          <w:b/>
          <w:lang w:val="en-US"/>
        </w:rPr>
        <w:t xml:space="preserve"> </w:t>
      </w:r>
      <w:r>
        <w:rPr>
          <w:b/>
          <w:lang w:val="en-US"/>
        </w:rPr>
        <w:t>of</w:t>
      </w:r>
      <w:r w:rsidRPr="00C03836">
        <w:rPr>
          <w:b/>
          <w:lang w:val="en-US"/>
        </w:rPr>
        <w:t xml:space="preserve"> 30 </w:t>
      </w:r>
      <w:proofErr w:type="spellStart"/>
      <w:r w:rsidRPr="00C03836">
        <w:rPr>
          <w:b/>
          <w:lang w:val="en-US"/>
        </w:rPr>
        <w:t>KHz</w:t>
      </w:r>
      <w:proofErr w:type="spellEnd"/>
      <w:r w:rsidRPr="00C03836">
        <w:rPr>
          <w:b/>
          <w:lang w:val="en-US"/>
        </w:rPr>
        <w:t xml:space="preserve"> and above </w:t>
      </w:r>
      <w:r>
        <w:rPr>
          <w:b/>
          <w:lang w:val="en-US"/>
        </w:rPr>
        <w:t>assuming</w:t>
      </w:r>
      <w:r w:rsidRPr="00C03836">
        <w:rPr>
          <w:b/>
          <w:lang w:val="en-US"/>
        </w:rPr>
        <w:t xml:space="preserve"> URLLC traffic having 1ms latency target.</w:t>
      </w:r>
    </w:p>
    <w:p w14:paraId="1AD953C0" w14:textId="1DF97C25" w:rsidR="00C03836" w:rsidRPr="005F10C3" w:rsidRDefault="00C03836" w:rsidP="00C03836">
      <w:pPr>
        <w:pStyle w:val="Heading2"/>
      </w:pPr>
      <w:r w:rsidRPr="005F10C3">
        <w:t>2</w:t>
      </w:r>
      <w:r>
        <w:t>.3</w:t>
      </w:r>
      <w:r w:rsidRPr="005F10C3">
        <w:tab/>
      </w:r>
      <w:r>
        <w:t>Analysis of Enhancement 3</w:t>
      </w:r>
    </w:p>
    <w:p w14:paraId="1BCE6977" w14:textId="2BB49FEC" w:rsidR="00DC7F6D" w:rsidRDefault="00DC7F6D" w:rsidP="00DC7F6D">
      <w:pPr>
        <w:spacing w:after="0"/>
      </w:pPr>
      <w:r>
        <w:t xml:space="preserve">The description and pros and cons of Enhancement </w:t>
      </w:r>
      <w:r w:rsidR="00EE7F85">
        <w:t>3</w:t>
      </w:r>
      <w:r>
        <w:t xml:space="preserve"> are copied below from [1].</w:t>
      </w:r>
    </w:p>
    <w:p w14:paraId="499CB4BC" w14:textId="77777777" w:rsidR="00DC7F6D" w:rsidRDefault="00DC7F6D" w:rsidP="001321A2">
      <w:pPr>
        <w:spacing w:after="0"/>
        <w:rPr>
          <w:b/>
        </w:rPr>
      </w:pPr>
    </w:p>
    <w:p w14:paraId="1DEADA0B" w14:textId="1E4B4B83" w:rsidR="001321A2" w:rsidRPr="0088246F" w:rsidRDefault="001321A2" w:rsidP="001321A2">
      <w:pPr>
        <w:spacing w:after="0"/>
        <w:rPr>
          <w:i/>
        </w:rPr>
      </w:pPr>
      <w:r w:rsidRPr="0088246F">
        <w:rPr>
          <w:b/>
          <w:i/>
        </w:rPr>
        <w:t>Enhancement 3</w:t>
      </w:r>
      <w:r w:rsidRPr="0088246F">
        <w:rPr>
          <w:i/>
        </w:rPr>
        <w:t xml:space="preserve">: </w:t>
      </w:r>
    </w:p>
    <w:p w14:paraId="55BB9DC1" w14:textId="4DAC1446" w:rsidR="001321A2" w:rsidRDefault="001321A2" w:rsidP="001321A2">
      <w:pPr>
        <w:spacing w:after="0"/>
        <w:ind w:left="720"/>
      </w:pPr>
      <w:r w:rsidRPr="0088246F">
        <w:rPr>
          <w:i/>
        </w:rPr>
        <w:t xml:space="preserve">Allow reporting delivery of any PDU, not only those delivered </w:t>
      </w:r>
      <w:proofErr w:type="gramStart"/>
      <w:r w:rsidRPr="0088246F">
        <w:rPr>
          <w:i/>
        </w:rPr>
        <w:t>in order for</w:t>
      </w:r>
      <w:proofErr w:type="gramEnd"/>
      <w:r w:rsidRPr="0088246F">
        <w:rPr>
          <w:i/>
        </w:rPr>
        <w:t xml:space="preserve"> the duplicated PDCP PDUs.</w:t>
      </w:r>
      <w:r w:rsidR="00DC7F6D">
        <w:br/>
      </w:r>
    </w:p>
    <w:tbl>
      <w:tblPr>
        <w:tblStyle w:val="TableGrid"/>
        <w:tblW w:w="0" w:type="auto"/>
        <w:tblLook w:val="04A0" w:firstRow="1" w:lastRow="0" w:firstColumn="1" w:lastColumn="0" w:noHBand="0" w:noVBand="1"/>
      </w:tblPr>
      <w:tblGrid>
        <w:gridCol w:w="1951"/>
        <w:gridCol w:w="3862"/>
        <w:gridCol w:w="3818"/>
      </w:tblGrid>
      <w:tr w:rsidR="00C03836" w:rsidRPr="00741BDE" w14:paraId="3A954D14" w14:textId="77777777" w:rsidTr="00C03836">
        <w:tc>
          <w:tcPr>
            <w:tcW w:w="1951" w:type="dxa"/>
          </w:tcPr>
          <w:p w14:paraId="33F40AB8" w14:textId="78CFEBDD" w:rsidR="00C03836" w:rsidRPr="00741BDE" w:rsidRDefault="00C03836" w:rsidP="00C03836">
            <w:pPr>
              <w:spacing w:after="0"/>
              <w:jc w:val="center"/>
              <w:rPr>
                <w:b/>
                <w:i/>
                <w:sz w:val="18"/>
              </w:rPr>
            </w:pPr>
            <w:r w:rsidRPr="00741BDE">
              <w:rPr>
                <w:b/>
                <w:i/>
                <w:sz w:val="18"/>
                <w:szCs w:val="28"/>
              </w:rPr>
              <w:t>Enhancements</w:t>
            </w:r>
          </w:p>
        </w:tc>
        <w:tc>
          <w:tcPr>
            <w:tcW w:w="3862" w:type="dxa"/>
          </w:tcPr>
          <w:p w14:paraId="344C144E" w14:textId="5B986536" w:rsidR="00C03836" w:rsidRPr="00741BDE" w:rsidRDefault="00C03836" w:rsidP="00C03836">
            <w:pPr>
              <w:spacing w:after="0"/>
              <w:jc w:val="center"/>
              <w:rPr>
                <w:i/>
                <w:sz w:val="18"/>
                <w:lang w:val="en-US"/>
              </w:rPr>
            </w:pPr>
            <w:r w:rsidRPr="00741BDE">
              <w:rPr>
                <w:b/>
                <w:i/>
                <w:sz w:val="18"/>
                <w:szCs w:val="28"/>
              </w:rPr>
              <w:t>Pros</w:t>
            </w:r>
          </w:p>
        </w:tc>
        <w:tc>
          <w:tcPr>
            <w:tcW w:w="3818" w:type="dxa"/>
          </w:tcPr>
          <w:p w14:paraId="65B3B78B" w14:textId="006FA010" w:rsidR="00C03836" w:rsidRPr="00741BDE" w:rsidRDefault="00C03836" w:rsidP="00C03836">
            <w:pPr>
              <w:jc w:val="center"/>
              <w:rPr>
                <w:i/>
                <w:sz w:val="18"/>
              </w:rPr>
            </w:pPr>
            <w:r w:rsidRPr="00741BDE">
              <w:rPr>
                <w:b/>
                <w:i/>
                <w:sz w:val="18"/>
                <w:szCs w:val="28"/>
              </w:rPr>
              <w:t>Cons</w:t>
            </w:r>
          </w:p>
        </w:tc>
      </w:tr>
      <w:tr w:rsidR="00C03836" w:rsidRPr="00741BDE" w14:paraId="75704930" w14:textId="77777777" w:rsidTr="00C03836">
        <w:tc>
          <w:tcPr>
            <w:tcW w:w="1951" w:type="dxa"/>
          </w:tcPr>
          <w:p w14:paraId="6F27A65C" w14:textId="77777777" w:rsidR="00C03836" w:rsidRPr="00741BDE" w:rsidRDefault="00C03836" w:rsidP="0087064B">
            <w:pPr>
              <w:spacing w:after="0"/>
              <w:jc w:val="center"/>
              <w:rPr>
                <w:i/>
                <w:sz w:val="18"/>
              </w:rPr>
            </w:pPr>
            <w:r w:rsidRPr="00741BDE">
              <w:rPr>
                <w:b/>
                <w:i/>
                <w:sz w:val="18"/>
              </w:rPr>
              <w:t>Enhancement 3</w:t>
            </w:r>
          </w:p>
        </w:tc>
        <w:tc>
          <w:tcPr>
            <w:tcW w:w="3862" w:type="dxa"/>
          </w:tcPr>
          <w:p w14:paraId="5F2610F4" w14:textId="77777777" w:rsidR="00C03836" w:rsidRPr="00741BDE" w:rsidRDefault="00C03836" w:rsidP="0087064B">
            <w:pPr>
              <w:spacing w:after="0"/>
              <w:jc w:val="both"/>
              <w:rPr>
                <w:i/>
                <w:sz w:val="18"/>
                <w:lang w:val="en-US"/>
              </w:rPr>
            </w:pPr>
            <w:r w:rsidRPr="00741BDE">
              <w:rPr>
                <w:i/>
                <w:sz w:val="18"/>
                <w:lang w:val="en-US"/>
              </w:rPr>
              <w:t xml:space="preserve">The benefit is when there are PDCP duplication, particularly with more than 2 copies, the information of successfully delivered but not in </w:t>
            </w:r>
            <w:r w:rsidRPr="00741BDE">
              <w:rPr>
                <w:i/>
                <w:sz w:val="18"/>
                <w:lang w:val="en-US"/>
              </w:rPr>
              <w:lastRenderedPageBreak/>
              <w:t>order would help the PDCP hosting node, e.g. to determine if the retransmission is needed.</w:t>
            </w:r>
          </w:p>
          <w:p w14:paraId="52655275" w14:textId="77777777" w:rsidR="00C03836" w:rsidRPr="00741BDE" w:rsidRDefault="00C03836" w:rsidP="0087064B">
            <w:pPr>
              <w:spacing w:after="0"/>
              <w:jc w:val="both"/>
              <w:rPr>
                <w:i/>
                <w:sz w:val="18"/>
                <w:lang w:val="en-US"/>
              </w:rPr>
            </w:pPr>
          </w:p>
          <w:p w14:paraId="141928F9" w14:textId="77777777" w:rsidR="00C03836" w:rsidRPr="00741BDE" w:rsidRDefault="00C03836" w:rsidP="0087064B">
            <w:pPr>
              <w:spacing w:after="0"/>
              <w:jc w:val="both"/>
              <w:rPr>
                <w:i/>
                <w:sz w:val="18"/>
                <w:lang w:val="en-US"/>
              </w:rPr>
            </w:pPr>
            <w:r w:rsidRPr="00741BDE">
              <w:rPr>
                <w:i/>
                <w:sz w:val="18"/>
                <w:lang w:val="en-US"/>
              </w:rPr>
              <w:t xml:space="preserve">The solution is beneficial as a </w:t>
            </w:r>
            <w:proofErr w:type="spellStart"/>
            <w:r w:rsidRPr="00741BDE">
              <w:rPr>
                <w:i/>
                <w:sz w:val="18"/>
                <w:lang w:val="en-US"/>
              </w:rPr>
              <w:t>suplementary</w:t>
            </w:r>
            <w:proofErr w:type="spellEnd"/>
            <w:r w:rsidRPr="00741BDE">
              <w:rPr>
                <w:i/>
                <w:sz w:val="18"/>
                <w:lang w:val="en-US"/>
              </w:rPr>
              <w:t xml:space="preserve"> information for solution 2, and if instead of reporting any delivered PDU, it includes information on the PDUs that may fail over the primary link (i.e. it is </w:t>
            </w:r>
            <w:proofErr w:type="gramStart"/>
            <w:r w:rsidRPr="00741BDE">
              <w:rPr>
                <w:i/>
                <w:sz w:val="18"/>
                <w:lang w:val="en-US"/>
              </w:rPr>
              <w:t>the ”go</w:t>
            </w:r>
            <w:proofErr w:type="gramEnd"/>
            <w:r w:rsidRPr="00741BDE">
              <w:rPr>
                <w:i/>
                <w:sz w:val="18"/>
                <w:lang w:val="en-US"/>
              </w:rPr>
              <w:t>” trigger for Enhancement 2).</w:t>
            </w:r>
          </w:p>
          <w:p w14:paraId="2445A376" w14:textId="77777777" w:rsidR="00C03836" w:rsidRPr="00741BDE" w:rsidRDefault="00C03836" w:rsidP="0087064B">
            <w:pPr>
              <w:spacing w:after="0"/>
              <w:jc w:val="both"/>
              <w:rPr>
                <w:i/>
                <w:sz w:val="18"/>
                <w:lang w:val="en-US"/>
              </w:rPr>
            </w:pPr>
          </w:p>
          <w:p w14:paraId="1E9CB8E4" w14:textId="77777777" w:rsidR="00C03836" w:rsidRPr="00741BDE" w:rsidRDefault="00C03836" w:rsidP="0087064B">
            <w:pPr>
              <w:spacing w:after="0"/>
              <w:rPr>
                <w:i/>
                <w:sz w:val="18"/>
                <w:lang w:val="en-US" w:eastAsia="zh-CN"/>
              </w:rPr>
            </w:pPr>
            <w:r w:rsidRPr="00741BDE">
              <w:rPr>
                <w:i/>
                <w:sz w:val="18"/>
                <w:lang w:val="en-US" w:eastAsia="zh-CN"/>
              </w:rPr>
              <w:t>T</w:t>
            </w:r>
            <w:r w:rsidRPr="00741BDE">
              <w:rPr>
                <w:rFonts w:hint="eastAsia"/>
                <w:i/>
                <w:sz w:val="18"/>
                <w:lang w:val="en-US" w:eastAsia="zh-CN"/>
              </w:rPr>
              <w:t>he cor</w:t>
            </w:r>
            <w:r w:rsidRPr="00741BDE">
              <w:rPr>
                <w:i/>
                <w:sz w:val="18"/>
                <w:lang w:val="en-US" w:eastAsia="zh-CN"/>
              </w:rPr>
              <w:t>r</w:t>
            </w:r>
            <w:r w:rsidRPr="00741BDE">
              <w:rPr>
                <w:rFonts w:hint="eastAsia"/>
                <w:i/>
                <w:sz w:val="18"/>
                <w:lang w:val="en-US" w:eastAsia="zh-CN"/>
              </w:rPr>
              <w:t>esponding node sending DDDS base on the hosting node request may help the host node efficiently handle the data transmission</w:t>
            </w:r>
          </w:p>
          <w:p w14:paraId="7D6DC031" w14:textId="77777777" w:rsidR="00C03836" w:rsidRPr="00741BDE" w:rsidRDefault="00C03836" w:rsidP="0087064B">
            <w:pPr>
              <w:spacing w:after="0"/>
              <w:jc w:val="both"/>
              <w:rPr>
                <w:i/>
                <w:sz w:val="18"/>
                <w:lang w:val="en-US"/>
              </w:rPr>
            </w:pPr>
          </w:p>
          <w:p w14:paraId="76730EEF" w14:textId="77777777" w:rsidR="00C03836" w:rsidRPr="00741BDE" w:rsidRDefault="00C03836" w:rsidP="0087064B">
            <w:pPr>
              <w:spacing w:after="0"/>
              <w:jc w:val="both"/>
              <w:rPr>
                <w:i/>
                <w:sz w:val="18"/>
                <w:lang w:val="en-US"/>
              </w:rPr>
            </w:pPr>
            <w:r w:rsidRPr="00741BDE">
              <w:rPr>
                <w:i/>
                <w:sz w:val="18"/>
                <w:lang w:val="en-US"/>
              </w:rPr>
              <w:t xml:space="preserve">I have no strong view on this enhancement. In my view, on the one hand, it is good since more than 2 RLC legs are used, but on the other hand, it is hard to transmit </w:t>
            </w:r>
            <w:proofErr w:type="gramStart"/>
            <w:r w:rsidRPr="00741BDE">
              <w:rPr>
                <w:i/>
                <w:sz w:val="18"/>
                <w:lang w:val="en-US"/>
              </w:rPr>
              <w:t>a large number of</w:t>
            </w:r>
            <w:proofErr w:type="gramEnd"/>
            <w:r w:rsidRPr="00741BDE">
              <w:rPr>
                <w:i/>
                <w:sz w:val="18"/>
                <w:lang w:val="en-US"/>
              </w:rPr>
              <w:t xml:space="preserve"> out of order PDU indicators by DDDS frame. </w:t>
            </w:r>
            <w:proofErr w:type="gramStart"/>
            <w:r w:rsidRPr="00741BDE">
              <w:rPr>
                <w:i/>
                <w:sz w:val="18"/>
                <w:lang w:val="en-US"/>
              </w:rPr>
              <w:t>So</w:t>
            </w:r>
            <w:proofErr w:type="gramEnd"/>
            <w:r w:rsidRPr="00741BDE">
              <w:rPr>
                <w:i/>
                <w:sz w:val="18"/>
                <w:lang w:val="en-US"/>
              </w:rPr>
              <w:t xml:space="preserve"> we slight prefer this </w:t>
            </w:r>
            <w:proofErr w:type="spellStart"/>
            <w:r w:rsidRPr="00741BDE">
              <w:rPr>
                <w:i/>
                <w:sz w:val="18"/>
                <w:lang w:val="en-US"/>
              </w:rPr>
              <w:t>ehancement</w:t>
            </w:r>
            <w:proofErr w:type="spellEnd"/>
            <w:r w:rsidRPr="00741BDE">
              <w:rPr>
                <w:i/>
                <w:sz w:val="18"/>
                <w:lang w:val="en-US"/>
              </w:rPr>
              <w:t xml:space="preserve"> if the DDDS frames can support this huge number of PDU indicator transmission.</w:t>
            </w:r>
          </w:p>
          <w:p w14:paraId="3710DFD6" w14:textId="77777777" w:rsidR="00C03836" w:rsidRPr="00741BDE" w:rsidRDefault="00C03836" w:rsidP="0087064B">
            <w:pPr>
              <w:spacing w:after="0"/>
              <w:jc w:val="both"/>
              <w:rPr>
                <w:i/>
                <w:sz w:val="18"/>
                <w:lang w:val="en-US"/>
              </w:rPr>
            </w:pPr>
          </w:p>
        </w:tc>
        <w:tc>
          <w:tcPr>
            <w:tcW w:w="3818" w:type="dxa"/>
          </w:tcPr>
          <w:p w14:paraId="1D67D5B5" w14:textId="77777777" w:rsidR="00C03836" w:rsidRPr="00741BDE" w:rsidRDefault="00C03836" w:rsidP="0087064B">
            <w:pPr>
              <w:rPr>
                <w:i/>
                <w:sz w:val="18"/>
                <w:lang w:eastAsia="ko-KR"/>
              </w:rPr>
            </w:pPr>
            <w:r w:rsidRPr="00741BDE">
              <w:rPr>
                <w:i/>
                <w:sz w:val="18"/>
              </w:rPr>
              <w:lastRenderedPageBreak/>
              <w:t xml:space="preserve">How many octets are we considering </w:t>
            </w:r>
            <w:proofErr w:type="gramStart"/>
            <w:r w:rsidRPr="00741BDE">
              <w:rPr>
                <w:i/>
                <w:sz w:val="18"/>
              </w:rPr>
              <w:t>to have</w:t>
            </w:r>
            <w:proofErr w:type="gramEnd"/>
            <w:r w:rsidRPr="00741BDE">
              <w:rPr>
                <w:i/>
                <w:sz w:val="18"/>
              </w:rPr>
              <w:t xml:space="preserve"> for DDDS? The whole frame is limited to 1018 octets, according to TS 38.425. But we you look </w:t>
            </w:r>
            <w:r w:rsidRPr="00741BDE">
              <w:rPr>
                <w:i/>
                <w:sz w:val="18"/>
              </w:rPr>
              <w:lastRenderedPageBreak/>
              <w:t xml:space="preserve">at the PDCP status report, the maximum supported size is </w:t>
            </w:r>
            <w:r w:rsidRPr="00741BDE">
              <w:rPr>
                <w:i/>
                <w:sz w:val="18"/>
                <w:lang w:eastAsia="ko-KR"/>
              </w:rPr>
              <w:t>8188 octets in LTE and 9000 octets in NR, which means that this will be useful only when we can support such large size in DDDS.</w:t>
            </w:r>
          </w:p>
          <w:p w14:paraId="337E46BD" w14:textId="77777777" w:rsidR="00C03836" w:rsidRPr="00741BDE" w:rsidRDefault="00C03836" w:rsidP="0087064B">
            <w:pPr>
              <w:spacing w:after="0"/>
              <w:jc w:val="both"/>
              <w:rPr>
                <w:i/>
                <w:sz w:val="18"/>
                <w:lang w:eastAsia="zh-CN"/>
              </w:rPr>
            </w:pPr>
            <w:r w:rsidRPr="00741BDE">
              <w:rPr>
                <w:i/>
                <w:sz w:val="18"/>
                <w:lang w:eastAsia="zh-CN"/>
              </w:rPr>
              <w:t xml:space="preserve">The enhancement is difficult to transmit </w:t>
            </w:r>
            <w:proofErr w:type="gramStart"/>
            <w:r w:rsidRPr="00741BDE">
              <w:rPr>
                <w:i/>
                <w:sz w:val="18"/>
                <w:lang w:eastAsia="zh-CN"/>
              </w:rPr>
              <w:t>a large number of</w:t>
            </w:r>
            <w:proofErr w:type="gramEnd"/>
            <w:r w:rsidRPr="00741BDE">
              <w:rPr>
                <w:i/>
                <w:sz w:val="18"/>
                <w:lang w:eastAsia="zh-CN"/>
              </w:rPr>
              <w:t xml:space="preserve"> out of order PDU indicators by DDDS frames.</w:t>
            </w:r>
          </w:p>
          <w:p w14:paraId="0E6C8D2A" w14:textId="77777777" w:rsidR="00C03836" w:rsidRPr="00741BDE" w:rsidRDefault="00C03836" w:rsidP="0087064B">
            <w:pPr>
              <w:rPr>
                <w:i/>
                <w:sz w:val="18"/>
                <w:lang w:eastAsia="ko-KR"/>
              </w:rPr>
            </w:pPr>
          </w:p>
        </w:tc>
      </w:tr>
    </w:tbl>
    <w:p w14:paraId="4BD5158F" w14:textId="5A4C44D7" w:rsidR="00C03836" w:rsidRDefault="00C03836" w:rsidP="00AA0F95"/>
    <w:p w14:paraId="1D9E4A65" w14:textId="4B4F6209" w:rsidR="00746AFC" w:rsidRDefault="00746AFC" w:rsidP="00746AFC">
      <w:r>
        <w:t xml:space="preserve">Improved </w:t>
      </w:r>
      <w:r w:rsidRPr="00832EBE">
        <w:t>radio efficiency of PDCP duplication</w:t>
      </w:r>
      <w:r>
        <w:t xml:space="preserve"> can be realized by timely discarding a duplicate when it is not needed any longer, because already successfully delivered to the UE or because it would arrive at the UE after its PDB, making it useless. In this sense, it is beneficial to improve radio efficiency both at the hosting node and assisting node. </w:t>
      </w:r>
    </w:p>
    <w:p w14:paraId="3425388B" w14:textId="77777777" w:rsidR="00366CAB" w:rsidRDefault="00366CAB" w:rsidP="00746AFC">
      <w:r>
        <w:t xml:space="preserve">Enhancement 1 and Enhancement 2 focus on </w:t>
      </w:r>
      <w:r w:rsidRPr="00522037">
        <w:rPr>
          <w:i/>
        </w:rPr>
        <w:t>improving radio efficiency at the assisting node</w:t>
      </w:r>
      <w:r>
        <w:t xml:space="preserve"> </w:t>
      </w:r>
      <w:r w:rsidRPr="00522037">
        <w:rPr>
          <w:i/>
        </w:rPr>
        <w:t>based on assistance provide</w:t>
      </w:r>
      <w:r>
        <w:rPr>
          <w:i/>
        </w:rPr>
        <w:t>d</w:t>
      </w:r>
      <w:r w:rsidRPr="00522037">
        <w:rPr>
          <w:i/>
        </w:rPr>
        <w:t xml:space="preserve"> by the hosting node</w:t>
      </w:r>
      <w:r>
        <w:rPr>
          <w:i/>
        </w:rPr>
        <w:t xml:space="preserve">, </w:t>
      </w:r>
      <w:r w:rsidRPr="002A523C">
        <w:t>whereas</w:t>
      </w:r>
      <w:r>
        <w:t xml:space="preserve"> Enhancement 3 focuses on </w:t>
      </w:r>
      <w:r w:rsidRPr="00522037">
        <w:rPr>
          <w:i/>
        </w:rPr>
        <w:t>improving radio efficiency at the hosting node based on assistance provide</w:t>
      </w:r>
      <w:r>
        <w:rPr>
          <w:i/>
        </w:rPr>
        <w:t>d</w:t>
      </w:r>
      <w:r w:rsidRPr="00522037">
        <w:rPr>
          <w:i/>
        </w:rPr>
        <w:t xml:space="preserve"> by the assisting node.</w:t>
      </w:r>
      <w:r>
        <w:t xml:space="preserve"> </w:t>
      </w:r>
    </w:p>
    <w:p w14:paraId="5C98CE0B" w14:textId="112BCACF" w:rsidR="00746AFC" w:rsidRDefault="00746AFC" w:rsidP="00746AFC">
      <w:pPr>
        <w:rPr>
          <w:b/>
        </w:rPr>
      </w:pPr>
      <w:r w:rsidRPr="00522037">
        <w:rPr>
          <w:b/>
        </w:rPr>
        <w:t>Observation</w:t>
      </w:r>
      <w:r>
        <w:rPr>
          <w:b/>
        </w:rPr>
        <w:t xml:space="preserve"> </w:t>
      </w:r>
      <w:r w:rsidR="00366CAB">
        <w:rPr>
          <w:b/>
        </w:rPr>
        <w:t>4</w:t>
      </w:r>
      <w:r w:rsidRPr="00522037">
        <w:rPr>
          <w:b/>
        </w:rPr>
        <w:t xml:space="preserve">: </w:t>
      </w:r>
      <w:r w:rsidR="00180EDB">
        <w:rPr>
          <w:b/>
        </w:rPr>
        <w:t xml:space="preserve">Enhancement 3 helps improve duplication efficiency at the hosting node to some </w:t>
      </w:r>
      <w:r w:rsidR="006D453D">
        <w:rPr>
          <w:b/>
        </w:rPr>
        <w:t>extent</w:t>
      </w:r>
      <w:r w:rsidR="00180EDB">
        <w:rPr>
          <w:b/>
        </w:rPr>
        <w:t>, but in its basic form does not help the assisting node.</w:t>
      </w:r>
    </w:p>
    <w:p w14:paraId="4D62E289" w14:textId="03EE890F" w:rsidR="004833B0" w:rsidRPr="005F10C3" w:rsidRDefault="004833B0" w:rsidP="004833B0">
      <w:pPr>
        <w:pStyle w:val="Heading2"/>
      </w:pPr>
      <w:r w:rsidRPr="005F10C3">
        <w:t>2</w:t>
      </w:r>
      <w:r>
        <w:t>.4</w:t>
      </w:r>
      <w:r w:rsidRPr="005F10C3">
        <w:tab/>
      </w:r>
      <w:r>
        <w:t>Possible compromise solution</w:t>
      </w:r>
      <w:r w:rsidR="00180EDB">
        <w:t>s</w:t>
      </w:r>
    </w:p>
    <w:p w14:paraId="6B3216BB" w14:textId="58101DF8" w:rsidR="004833B0" w:rsidRPr="00C03836" w:rsidRDefault="004833B0" w:rsidP="004833B0">
      <w:pPr>
        <w:rPr>
          <w:lang w:val="en-US"/>
        </w:rPr>
      </w:pPr>
      <w:r>
        <w:t>Alternatively, the goal</w:t>
      </w:r>
      <w:r w:rsidR="001D52AA">
        <w:t xml:space="preserve"> of the WI (i.e. more efficient duplication)</w:t>
      </w:r>
      <w:r>
        <w:t xml:space="preserve"> can be realized by assigning </w:t>
      </w:r>
      <w:r w:rsidRPr="00C03836">
        <w:rPr>
          <w:bCs/>
          <w:i/>
          <w:lang w:val="en-US"/>
        </w:rPr>
        <w:t xml:space="preserve">a transmit timer per </w:t>
      </w:r>
      <w:r>
        <w:rPr>
          <w:bCs/>
          <w:i/>
          <w:lang w:val="en-US"/>
        </w:rPr>
        <w:t xml:space="preserve">each </w:t>
      </w:r>
      <w:r w:rsidRPr="00C03836">
        <w:rPr>
          <w:bCs/>
          <w:i/>
          <w:lang w:val="en-US"/>
        </w:rPr>
        <w:t>PDU</w:t>
      </w:r>
      <w:r>
        <w:rPr>
          <w:i/>
          <w:lang w:val="en-US"/>
        </w:rPr>
        <w:t xml:space="preserve"> </w:t>
      </w:r>
      <w:r w:rsidRPr="00356F25">
        <w:rPr>
          <w:i/>
          <w:lang w:val="en-US"/>
        </w:rPr>
        <w:t>tr</w:t>
      </w:r>
      <w:proofErr w:type="spellStart"/>
      <w:r w:rsidRPr="00381BB4">
        <w:rPr>
          <w:i/>
        </w:rPr>
        <w:t>ansmitted</w:t>
      </w:r>
      <w:proofErr w:type="spellEnd"/>
      <w:r w:rsidRPr="00381BB4">
        <w:rPr>
          <w:i/>
        </w:rPr>
        <w:t xml:space="preserve"> from the hosting node to the assisting node</w:t>
      </w:r>
      <w:r>
        <w:rPr>
          <w:i/>
        </w:rPr>
        <w:t>,</w:t>
      </w:r>
      <w:r w:rsidRPr="00381BB4">
        <w:rPr>
          <w:i/>
        </w:rPr>
        <w:t xml:space="preserve"> </w:t>
      </w:r>
      <w:r w:rsidRPr="00C03836">
        <w:rPr>
          <w:lang w:val="en-US"/>
        </w:rPr>
        <w:t xml:space="preserve">i.e. a timer at whose expiration the PDU should be transmitted unless a discard indication was received. The presence of the transmit timer </w:t>
      </w:r>
      <w:r>
        <w:rPr>
          <w:lang w:val="en-US"/>
        </w:rPr>
        <w:t xml:space="preserve">essentially </w:t>
      </w:r>
      <w:r w:rsidRPr="00C03836">
        <w:rPr>
          <w:lang w:val="en-US"/>
        </w:rPr>
        <w:t xml:space="preserve">provides a conditional scheduling indication </w:t>
      </w:r>
      <w:r>
        <w:rPr>
          <w:lang w:val="en-US"/>
        </w:rPr>
        <w:t>s</w:t>
      </w:r>
      <w:r w:rsidRPr="00C03836">
        <w:rPr>
          <w:lang w:val="en-US"/>
        </w:rPr>
        <w:t xml:space="preserve">ince the </w:t>
      </w:r>
      <w:r>
        <w:rPr>
          <w:lang w:val="en-US"/>
        </w:rPr>
        <w:t>assisting</w:t>
      </w:r>
      <w:r w:rsidRPr="00C03836">
        <w:rPr>
          <w:lang w:val="en-US"/>
        </w:rPr>
        <w:t xml:space="preserve"> node knows that a discard indication can be received before the transmit timer expires</w:t>
      </w:r>
      <w:r>
        <w:rPr>
          <w:lang w:val="en-US"/>
        </w:rPr>
        <w:t xml:space="preserve"> (if properly set)</w:t>
      </w:r>
      <w:r w:rsidRPr="00C03836">
        <w:rPr>
          <w:lang w:val="en-US"/>
        </w:rPr>
        <w:t xml:space="preserve">. </w:t>
      </w:r>
      <w:r>
        <w:rPr>
          <w:lang w:val="en-US"/>
        </w:rPr>
        <w:t xml:space="preserve">In case of </w:t>
      </w:r>
      <w:r w:rsidR="006D453D">
        <w:rPr>
          <w:lang w:val="en-US"/>
        </w:rPr>
        <w:t xml:space="preserve">transmission success </w:t>
      </w:r>
      <w:r>
        <w:rPr>
          <w:lang w:val="en-US"/>
        </w:rPr>
        <w:t>over the primary link, the hosting node can use the existing (explicit) Rel-15 discard indication as per TS 38.425.</w:t>
      </w:r>
    </w:p>
    <w:p w14:paraId="7B9EF8BE" w14:textId="5E5F2A81" w:rsidR="004833B0" w:rsidRDefault="004833B0" w:rsidP="004833B0">
      <w:pPr>
        <w:rPr>
          <w:b/>
        </w:rPr>
      </w:pPr>
      <w:r w:rsidRPr="00356F25">
        <w:rPr>
          <w:b/>
        </w:rPr>
        <w:t xml:space="preserve">Proposal </w:t>
      </w:r>
      <w:r w:rsidR="00180EDB">
        <w:rPr>
          <w:b/>
        </w:rPr>
        <w:t>1</w:t>
      </w:r>
      <w:r w:rsidRPr="00356F25">
        <w:rPr>
          <w:b/>
        </w:rPr>
        <w:t>: RAN3 to consider a variant of Enhancement 2</w:t>
      </w:r>
      <w:r>
        <w:rPr>
          <w:b/>
        </w:rPr>
        <w:t xml:space="preserve"> for resource efficiency</w:t>
      </w:r>
      <w:r w:rsidRPr="00356F25">
        <w:rPr>
          <w:b/>
        </w:rPr>
        <w:t xml:space="preserve">, </w:t>
      </w:r>
      <w:r>
        <w:rPr>
          <w:b/>
        </w:rPr>
        <w:t>in which a t</w:t>
      </w:r>
      <w:proofErr w:type="spellStart"/>
      <w:r w:rsidRPr="00C03836">
        <w:rPr>
          <w:b/>
          <w:bCs/>
          <w:lang w:val="en-US"/>
        </w:rPr>
        <w:t>ransmit</w:t>
      </w:r>
      <w:proofErr w:type="spellEnd"/>
      <w:r w:rsidRPr="00C03836">
        <w:rPr>
          <w:b/>
          <w:bCs/>
          <w:lang w:val="en-US"/>
        </w:rPr>
        <w:t xml:space="preserve"> timer</w:t>
      </w:r>
      <w:r>
        <w:rPr>
          <w:b/>
          <w:bCs/>
          <w:lang w:val="en-US"/>
        </w:rPr>
        <w:t xml:space="preserve"> is indicated</w:t>
      </w:r>
      <w:r w:rsidRPr="00C03836">
        <w:rPr>
          <w:b/>
          <w:bCs/>
          <w:lang w:val="en-US"/>
        </w:rPr>
        <w:t xml:space="preserve"> per </w:t>
      </w:r>
      <w:r w:rsidRPr="00356F25">
        <w:rPr>
          <w:b/>
          <w:bCs/>
          <w:lang w:val="en-US"/>
        </w:rPr>
        <w:t xml:space="preserve">each </w:t>
      </w:r>
      <w:r w:rsidRPr="00C03836">
        <w:rPr>
          <w:b/>
          <w:bCs/>
          <w:lang w:val="en-US"/>
        </w:rPr>
        <w:t>PDU</w:t>
      </w:r>
      <w:r>
        <w:rPr>
          <w:b/>
          <w:bCs/>
          <w:lang w:val="en-US"/>
        </w:rPr>
        <w:t xml:space="preserve"> </w:t>
      </w:r>
      <w:r w:rsidRPr="00356F25">
        <w:rPr>
          <w:b/>
          <w:lang w:val="en-US"/>
        </w:rPr>
        <w:t>tr</w:t>
      </w:r>
      <w:proofErr w:type="spellStart"/>
      <w:r w:rsidRPr="00356F25">
        <w:rPr>
          <w:b/>
        </w:rPr>
        <w:t>ansmitted</w:t>
      </w:r>
      <w:proofErr w:type="spellEnd"/>
      <w:r w:rsidRPr="00356F25">
        <w:rPr>
          <w:b/>
        </w:rPr>
        <w:t xml:space="preserve"> from the hosting node to the assisting node</w:t>
      </w:r>
      <w:r>
        <w:rPr>
          <w:b/>
        </w:rPr>
        <w:t>.</w:t>
      </w:r>
    </w:p>
    <w:p w14:paraId="1CB9981F" w14:textId="3BAA7B3F" w:rsidR="004833B0" w:rsidRDefault="004833B0" w:rsidP="004833B0">
      <w:pPr>
        <w:rPr>
          <w:lang w:val="en-US"/>
        </w:rPr>
      </w:pPr>
      <w:proofErr w:type="gramStart"/>
      <w:r w:rsidRPr="00CA1B96">
        <w:t xml:space="preserve">As </w:t>
      </w:r>
      <w:r>
        <w:t>yet</w:t>
      </w:r>
      <w:proofErr w:type="gramEnd"/>
      <w:r>
        <w:t xml:space="preserve"> another alternative </w:t>
      </w:r>
      <w:r w:rsidRPr="00CA1B96">
        <w:t>indicated</w:t>
      </w:r>
      <w:r>
        <w:t xml:space="preserve"> in [1] by some of the companies, Enhancement 1 and Enhancement 2 (“Go” command part only) could also be combined as follows. First the hosting node provides a “discard timer” per PDU and based on its value it indicates a different behaviour at the assisting node. If “discard timer” &lt; PDB, it works as a discard timer </w:t>
      </w:r>
      <w:r w:rsidR="00180EDB">
        <w:t>in case of retransmission (not duplication!)</w:t>
      </w:r>
      <w:r>
        <w:t>, whereas if it is set equal to the PDB (or a larger value than PDB), it indicates that a “go” command ca</w:t>
      </w:r>
      <w:r w:rsidRPr="00C03836">
        <w:rPr>
          <w:lang w:val="en-US"/>
        </w:rPr>
        <w:t xml:space="preserve">n be received before the </w:t>
      </w:r>
      <w:r>
        <w:rPr>
          <w:lang w:val="en-US"/>
        </w:rPr>
        <w:t>discard</w:t>
      </w:r>
      <w:r w:rsidRPr="00C03836">
        <w:rPr>
          <w:lang w:val="en-US"/>
        </w:rPr>
        <w:t xml:space="preserve"> timer expires</w:t>
      </w:r>
      <w:r>
        <w:rPr>
          <w:lang w:val="en-US"/>
        </w:rPr>
        <w:t>.</w:t>
      </w:r>
    </w:p>
    <w:p w14:paraId="170DA3EC" w14:textId="0EF05CAC" w:rsidR="004833B0" w:rsidRDefault="004833B0" w:rsidP="004833B0">
      <w:pPr>
        <w:rPr>
          <w:b/>
        </w:rPr>
      </w:pPr>
      <w:r w:rsidRPr="00356F25">
        <w:rPr>
          <w:b/>
        </w:rPr>
        <w:t xml:space="preserve">Proposal </w:t>
      </w:r>
      <w:r w:rsidR="00180EDB">
        <w:rPr>
          <w:b/>
        </w:rPr>
        <w:t>2</w:t>
      </w:r>
      <w:r w:rsidRPr="00356F25">
        <w:rPr>
          <w:b/>
        </w:rPr>
        <w:t xml:space="preserve">: RAN3 to consider </w:t>
      </w:r>
      <w:r>
        <w:rPr>
          <w:b/>
        </w:rPr>
        <w:t xml:space="preserve">Enhancement 1 (enabling the “discard timer”) + </w:t>
      </w:r>
      <w:r w:rsidRPr="00356F25">
        <w:rPr>
          <w:b/>
        </w:rPr>
        <w:t>Enhancement 2</w:t>
      </w:r>
      <w:r>
        <w:rPr>
          <w:b/>
        </w:rPr>
        <w:t xml:space="preserve"> (</w:t>
      </w:r>
      <w:r w:rsidRPr="005A0E3C">
        <w:rPr>
          <w:b/>
        </w:rPr>
        <w:t>enabling the “go” command</w:t>
      </w:r>
      <w:r>
        <w:rPr>
          <w:b/>
        </w:rPr>
        <w:t>) for resource efficiency, where a discard timer value set equal to PDB (or larger) indicates to the assisting node that a “go”</w:t>
      </w:r>
      <w:r w:rsidRPr="00356F25">
        <w:rPr>
          <w:b/>
        </w:rPr>
        <w:t xml:space="preserve"> </w:t>
      </w:r>
      <w:r>
        <w:rPr>
          <w:b/>
        </w:rPr>
        <w:t xml:space="preserve">command can be received. </w:t>
      </w:r>
    </w:p>
    <w:p w14:paraId="770EB110" w14:textId="3589EEDC" w:rsidR="00180EDB" w:rsidRDefault="00366CAB" w:rsidP="00180EDB">
      <w:r>
        <w:t>The enhancement 2 and its variants require that information on transmission failures is available at the hosting node. This can be provided if the Enhancement 3 is amended to provide such information.</w:t>
      </w:r>
    </w:p>
    <w:p w14:paraId="09ABB724" w14:textId="36EDFFFD" w:rsidR="00180EDB" w:rsidRDefault="00180EDB" w:rsidP="00180EDB">
      <w:pPr>
        <w:rPr>
          <w:b/>
        </w:rPr>
      </w:pPr>
      <w:r>
        <w:rPr>
          <w:b/>
        </w:rPr>
        <w:t xml:space="preserve">Proposal </w:t>
      </w:r>
      <w:r w:rsidR="00366CAB">
        <w:rPr>
          <w:b/>
        </w:rPr>
        <w:t>3</w:t>
      </w:r>
      <w:r>
        <w:rPr>
          <w:b/>
        </w:rPr>
        <w:t xml:space="preserve">: </w:t>
      </w:r>
      <w:r w:rsidRPr="006B0505">
        <w:rPr>
          <w:b/>
        </w:rPr>
        <w:t xml:space="preserve">The </w:t>
      </w:r>
      <w:r>
        <w:rPr>
          <w:b/>
        </w:rPr>
        <w:t>E</w:t>
      </w:r>
      <w:r w:rsidRPr="006B0505">
        <w:rPr>
          <w:b/>
        </w:rPr>
        <w:t>nhancement 3</w:t>
      </w:r>
      <w:r>
        <w:rPr>
          <w:b/>
        </w:rPr>
        <w:t xml:space="preserve">, </w:t>
      </w:r>
      <w:r w:rsidRPr="006B0505">
        <w:rPr>
          <w:b/>
        </w:rPr>
        <w:t>including the option to provide information about failure of the transmission</w:t>
      </w:r>
      <w:r>
        <w:rPr>
          <w:b/>
        </w:rPr>
        <w:t>,</w:t>
      </w:r>
      <w:r w:rsidRPr="006B0505">
        <w:rPr>
          <w:b/>
        </w:rPr>
        <w:t xml:space="preserve"> is enabled</w:t>
      </w:r>
      <w:r>
        <w:rPr>
          <w:b/>
        </w:rPr>
        <w:t xml:space="preserve"> for imp</w:t>
      </w:r>
      <w:r w:rsidRPr="00522037">
        <w:rPr>
          <w:b/>
        </w:rPr>
        <w:t xml:space="preserve">roving radio efficiency </w:t>
      </w:r>
      <w:r>
        <w:rPr>
          <w:b/>
        </w:rPr>
        <w:t>of the</w:t>
      </w:r>
      <w:r w:rsidRPr="00522037">
        <w:rPr>
          <w:b/>
        </w:rPr>
        <w:t xml:space="preserve"> hosting node</w:t>
      </w:r>
      <w:r w:rsidRPr="006B0505">
        <w:rPr>
          <w:b/>
        </w:rPr>
        <w:t>.</w:t>
      </w:r>
      <w:r>
        <w:rPr>
          <w:b/>
        </w:rPr>
        <w:t xml:space="preserve"> </w:t>
      </w:r>
    </w:p>
    <w:p w14:paraId="28E42E52" w14:textId="77777777" w:rsidR="000F16C4" w:rsidRPr="005F10C3" w:rsidRDefault="00CD2620" w:rsidP="00E00CEF">
      <w:pPr>
        <w:pStyle w:val="Heading1"/>
      </w:pPr>
      <w:r w:rsidRPr="005F10C3">
        <w:lastRenderedPageBreak/>
        <w:t>3</w:t>
      </w:r>
      <w:r w:rsidR="000F16C4" w:rsidRPr="005F10C3">
        <w:tab/>
      </w:r>
      <w:r w:rsidRPr="005F10C3">
        <w:t>Conclusions</w:t>
      </w:r>
    </w:p>
    <w:p w14:paraId="5B3EBA29" w14:textId="26B48AF2" w:rsidR="00D6708D" w:rsidRDefault="00937003" w:rsidP="00F81CB7">
      <w:pPr>
        <w:jc w:val="both"/>
        <w:rPr>
          <w:bCs/>
          <w:lang w:val="en-US"/>
        </w:rPr>
      </w:pPr>
      <w:r>
        <w:rPr>
          <w:bCs/>
          <w:lang w:val="en-US"/>
        </w:rPr>
        <w:t xml:space="preserve">In this paper, we provide more details concerning the solution for more efficient DL duplication solution without UE impact. </w:t>
      </w:r>
      <w:r w:rsidR="001B7D7E">
        <w:rPr>
          <w:bCs/>
          <w:lang w:val="en-US"/>
        </w:rPr>
        <w:t>We re-evaluate proposed enhancements and have following observations:</w:t>
      </w:r>
    </w:p>
    <w:p w14:paraId="1F6AC376" w14:textId="77777777" w:rsidR="001B7D7E" w:rsidRDefault="001B7D7E" w:rsidP="001B7D7E">
      <w:pPr>
        <w:rPr>
          <w:b/>
          <w:lang w:val="en-US"/>
        </w:rPr>
      </w:pPr>
      <w:r w:rsidRPr="00070535">
        <w:rPr>
          <w:b/>
          <w:lang w:val="en-US"/>
        </w:rPr>
        <w:t xml:space="preserve">Observation </w:t>
      </w:r>
      <w:r>
        <w:rPr>
          <w:b/>
          <w:lang w:val="en-US"/>
        </w:rPr>
        <w:t>1</w:t>
      </w:r>
      <w:r w:rsidRPr="00070535">
        <w:rPr>
          <w:b/>
          <w:lang w:val="en-US"/>
        </w:rPr>
        <w:t xml:space="preserve">: The benefits of Enhancement 1 </w:t>
      </w:r>
      <w:r>
        <w:rPr>
          <w:b/>
          <w:lang w:val="en-US"/>
        </w:rPr>
        <w:t>are</w:t>
      </w:r>
      <w:r w:rsidRPr="00070535">
        <w:rPr>
          <w:b/>
          <w:lang w:val="en-US"/>
        </w:rPr>
        <w:t xml:space="preserve"> unclear</w:t>
      </w:r>
      <w:r>
        <w:rPr>
          <w:b/>
          <w:lang w:val="en-US"/>
        </w:rPr>
        <w:t xml:space="preserve"> </w:t>
      </w:r>
      <w:proofErr w:type="gramStart"/>
      <w:r>
        <w:rPr>
          <w:b/>
          <w:lang w:val="en-US"/>
        </w:rPr>
        <w:t>in light of</w:t>
      </w:r>
      <w:proofErr w:type="gramEnd"/>
      <w:r>
        <w:rPr>
          <w:b/>
          <w:lang w:val="en-US"/>
        </w:rPr>
        <w:t xml:space="preserve"> Rel-15 timer-based discarding mechanisms that allow the </w:t>
      </w:r>
      <w:r w:rsidRPr="007C2CF2">
        <w:rPr>
          <w:b/>
          <w:lang w:val="en-US"/>
        </w:rPr>
        <w:t xml:space="preserve">RLC entity of the assisting node </w:t>
      </w:r>
      <w:r>
        <w:rPr>
          <w:b/>
          <w:lang w:val="en-US"/>
        </w:rPr>
        <w:t>to</w:t>
      </w:r>
      <w:r w:rsidRPr="007C2CF2">
        <w:rPr>
          <w:b/>
          <w:lang w:val="en-US"/>
        </w:rPr>
        <w:t xml:space="preserve"> discard PDCP PDUs</w:t>
      </w:r>
      <w:r>
        <w:rPr>
          <w:b/>
          <w:lang w:val="en-US"/>
        </w:rPr>
        <w:t xml:space="preserve"> </w:t>
      </w:r>
      <w:r w:rsidRPr="007C2CF2">
        <w:rPr>
          <w:b/>
          <w:lang w:val="en-US"/>
        </w:rPr>
        <w:t>based on the DRB’s QoS (i.e. PDB).</w:t>
      </w:r>
    </w:p>
    <w:p w14:paraId="5DD9379E" w14:textId="77777777" w:rsidR="001B7D7E" w:rsidRPr="00E43DFD" w:rsidRDefault="001B7D7E" w:rsidP="001B7D7E">
      <w:pPr>
        <w:rPr>
          <w:b/>
        </w:rPr>
      </w:pPr>
      <w:r w:rsidRPr="00E43DFD">
        <w:rPr>
          <w:b/>
        </w:rPr>
        <w:t xml:space="preserve">Observation 2: </w:t>
      </w:r>
      <w:r>
        <w:rPr>
          <w:b/>
        </w:rPr>
        <w:t>T</w:t>
      </w:r>
      <w:r w:rsidRPr="00E43DFD">
        <w:rPr>
          <w:b/>
        </w:rPr>
        <w:t xml:space="preserve">he greatest improvement in radio efficiency of PDCP duplication can be realized if </w:t>
      </w:r>
      <w:r>
        <w:rPr>
          <w:b/>
        </w:rPr>
        <w:t xml:space="preserve">means are provided to </w:t>
      </w:r>
      <w:r w:rsidRPr="00E43DFD">
        <w:rPr>
          <w:b/>
        </w:rPr>
        <w:t>avoid transmitting duplicates that were already successfully delivered to the UE</w:t>
      </w:r>
      <w:r>
        <w:rPr>
          <w:b/>
        </w:rPr>
        <w:t>.</w:t>
      </w:r>
    </w:p>
    <w:p w14:paraId="7137999D" w14:textId="77777777" w:rsidR="001B7D7E" w:rsidRPr="00C03836" w:rsidRDefault="001B7D7E" w:rsidP="001B7D7E">
      <w:pPr>
        <w:rPr>
          <w:b/>
          <w:lang w:val="en-US"/>
        </w:rPr>
      </w:pPr>
      <w:r w:rsidRPr="00485844">
        <w:rPr>
          <w:b/>
          <w:lang w:val="en-US"/>
        </w:rPr>
        <w:t xml:space="preserve">Observation </w:t>
      </w:r>
      <w:r>
        <w:rPr>
          <w:b/>
          <w:lang w:val="en-US"/>
        </w:rPr>
        <w:t>3</w:t>
      </w:r>
      <w:r w:rsidRPr="00485844">
        <w:rPr>
          <w:b/>
          <w:lang w:val="en-US"/>
        </w:rPr>
        <w:t xml:space="preserve">: </w:t>
      </w:r>
      <w:r>
        <w:rPr>
          <w:b/>
          <w:lang w:val="en-US"/>
        </w:rPr>
        <w:t>Enhancement 2 brings resource efficiency gains and are</w:t>
      </w:r>
      <w:r w:rsidRPr="00C03836">
        <w:rPr>
          <w:b/>
          <w:lang w:val="en-US"/>
        </w:rPr>
        <w:t xml:space="preserve"> applicab</w:t>
      </w:r>
      <w:r>
        <w:rPr>
          <w:b/>
          <w:lang w:val="en-US"/>
        </w:rPr>
        <w:t>le</w:t>
      </w:r>
      <w:r w:rsidRPr="00C03836">
        <w:rPr>
          <w:b/>
          <w:lang w:val="en-US"/>
        </w:rPr>
        <w:t xml:space="preserve"> when</w:t>
      </w:r>
      <w:r>
        <w:rPr>
          <w:b/>
          <w:lang w:val="en-US"/>
        </w:rPr>
        <w:t xml:space="preserve"> at least one retransmission can be accommodated, i.e.</w:t>
      </w:r>
      <w:r w:rsidRPr="00C03836">
        <w:rPr>
          <w:b/>
          <w:lang w:val="en-US"/>
        </w:rPr>
        <w:t xml:space="preserve"> </w:t>
      </w:r>
      <w:r>
        <w:rPr>
          <w:b/>
          <w:lang w:val="en-US"/>
        </w:rPr>
        <w:t>for</w:t>
      </w:r>
      <w:r w:rsidRPr="00485844">
        <w:rPr>
          <w:b/>
          <w:lang w:val="en-US"/>
        </w:rPr>
        <w:t xml:space="preserve"> subcarrier spacing (</w:t>
      </w:r>
      <w:r w:rsidRPr="00C03836">
        <w:rPr>
          <w:b/>
          <w:lang w:val="en-US"/>
        </w:rPr>
        <w:t>SCS</w:t>
      </w:r>
      <w:r w:rsidRPr="00485844">
        <w:rPr>
          <w:b/>
          <w:lang w:val="en-US"/>
        </w:rPr>
        <w:t>)</w:t>
      </w:r>
      <w:r w:rsidRPr="00C03836">
        <w:rPr>
          <w:b/>
          <w:lang w:val="en-US"/>
        </w:rPr>
        <w:t xml:space="preserve"> </w:t>
      </w:r>
      <w:r>
        <w:rPr>
          <w:b/>
          <w:lang w:val="en-US"/>
        </w:rPr>
        <w:t>of</w:t>
      </w:r>
      <w:r w:rsidRPr="00C03836">
        <w:rPr>
          <w:b/>
          <w:lang w:val="en-US"/>
        </w:rPr>
        <w:t xml:space="preserve"> 30 </w:t>
      </w:r>
      <w:proofErr w:type="spellStart"/>
      <w:r w:rsidRPr="00C03836">
        <w:rPr>
          <w:b/>
          <w:lang w:val="en-US"/>
        </w:rPr>
        <w:t>KHz</w:t>
      </w:r>
      <w:proofErr w:type="spellEnd"/>
      <w:r w:rsidRPr="00C03836">
        <w:rPr>
          <w:b/>
          <w:lang w:val="en-US"/>
        </w:rPr>
        <w:t xml:space="preserve"> and above </w:t>
      </w:r>
      <w:r>
        <w:rPr>
          <w:b/>
          <w:lang w:val="en-US"/>
        </w:rPr>
        <w:t>assuming</w:t>
      </w:r>
      <w:r w:rsidRPr="00C03836">
        <w:rPr>
          <w:b/>
          <w:lang w:val="en-US"/>
        </w:rPr>
        <w:t xml:space="preserve"> URLLC traffic having 1ms latency target.</w:t>
      </w:r>
    </w:p>
    <w:p w14:paraId="7D0D077B" w14:textId="77777777" w:rsidR="001B7D7E" w:rsidRDefault="001B7D7E" w:rsidP="001B7D7E">
      <w:pPr>
        <w:rPr>
          <w:b/>
        </w:rPr>
      </w:pPr>
      <w:r w:rsidRPr="00522037">
        <w:rPr>
          <w:b/>
        </w:rPr>
        <w:t>Observation</w:t>
      </w:r>
      <w:r>
        <w:rPr>
          <w:b/>
        </w:rPr>
        <w:t xml:space="preserve"> 4</w:t>
      </w:r>
      <w:r w:rsidRPr="00522037">
        <w:rPr>
          <w:b/>
        </w:rPr>
        <w:t xml:space="preserve">: </w:t>
      </w:r>
      <w:r>
        <w:rPr>
          <w:b/>
        </w:rPr>
        <w:t>Enhancement 3 helps improve duplication efficiency at the hosting node to some extent, but in its basic form does not help the assisting node.</w:t>
      </w:r>
    </w:p>
    <w:p w14:paraId="77433675" w14:textId="0854DDF8" w:rsidR="001B7D7E" w:rsidRDefault="001B7D7E" w:rsidP="00F81CB7">
      <w:pPr>
        <w:jc w:val="both"/>
        <w:rPr>
          <w:bCs/>
        </w:rPr>
      </w:pPr>
      <w:r>
        <w:rPr>
          <w:bCs/>
        </w:rPr>
        <w:t>However, we do understand that the only enhancement that addresses the goal of the WI, i.e. #2, is not preferred. We therefore consider options for its amendment:</w:t>
      </w:r>
    </w:p>
    <w:p w14:paraId="29920012" w14:textId="77777777" w:rsidR="001B7D7E" w:rsidRDefault="001B7D7E" w:rsidP="001B7D7E">
      <w:pPr>
        <w:rPr>
          <w:b/>
        </w:rPr>
      </w:pPr>
      <w:r w:rsidRPr="00356F25">
        <w:rPr>
          <w:b/>
        </w:rPr>
        <w:t xml:space="preserve">Proposal </w:t>
      </w:r>
      <w:r>
        <w:rPr>
          <w:b/>
        </w:rPr>
        <w:t>1</w:t>
      </w:r>
      <w:r w:rsidRPr="00356F25">
        <w:rPr>
          <w:b/>
        </w:rPr>
        <w:t>: RAN3 to consider a variant of Enhancement 2</w:t>
      </w:r>
      <w:r>
        <w:rPr>
          <w:b/>
        </w:rPr>
        <w:t xml:space="preserve"> for resource efficiency</w:t>
      </w:r>
      <w:r w:rsidRPr="00356F25">
        <w:rPr>
          <w:b/>
        </w:rPr>
        <w:t xml:space="preserve">, </w:t>
      </w:r>
      <w:r>
        <w:rPr>
          <w:b/>
        </w:rPr>
        <w:t>in which a t</w:t>
      </w:r>
      <w:proofErr w:type="spellStart"/>
      <w:r w:rsidRPr="00C03836">
        <w:rPr>
          <w:b/>
          <w:bCs/>
          <w:lang w:val="en-US"/>
        </w:rPr>
        <w:t>ransmit</w:t>
      </w:r>
      <w:proofErr w:type="spellEnd"/>
      <w:r w:rsidRPr="00C03836">
        <w:rPr>
          <w:b/>
          <w:bCs/>
          <w:lang w:val="en-US"/>
        </w:rPr>
        <w:t xml:space="preserve"> timer</w:t>
      </w:r>
      <w:r>
        <w:rPr>
          <w:b/>
          <w:bCs/>
          <w:lang w:val="en-US"/>
        </w:rPr>
        <w:t xml:space="preserve"> is indicated</w:t>
      </w:r>
      <w:r w:rsidRPr="00C03836">
        <w:rPr>
          <w:b/>
          <w:bCs/>
          <w:lang w:val="en-US"/>
        </w:rPr>
        <w:t xml:space="preserve"> per </w:t>
      </w:r>
      <w:r w:rsidRPr="00356F25">
        <w:rPr>
          <w:b/>
          <w:bCs/>
          <w:lang w:val="en-US"/>
        </w:rPr>
        <w:t xml:space="preserve">each </w:t>
      </w:r>
      <w:r w:rsidRPr="00C03836">
        <w:rPr>
          <w:b/>
          <w:bCs/>
          <w:lang w:val="en-US"/>
        </w:rPr>
        <w:t>PDU</w:t>
      </w:r>
      <w:r>
        <w:rPr>
          <w:b/>
          <w:bCs/>
          <w:lang w:val="en-US"/>
        </w:rPr>
        <w:t xml:space="preserve"> </w:t>
      </w:r>
      <w:r w:rsidRPr="00356F25">
        <w:rPr>
          <w:b/>
          <w:lang w:val="en-US"/>
        </w:rPr>
        <w:t>tr</w:t>
      </w:r>
      <w:proofErr w:type="spellStart"/>
      <w:r w:rsidRPr="00356F25">
        <w:rPr>
          <w:b/>
        </w:rPr>
        <w:t>ansmitted</w:t>
      </w:r>
      <w:proofErr w:type="spellEnd"/>
      <w:r w:rsidRPr="00356F25">
        <w:rPr>
          <w:b/>
        </w:rPr>
        <w:t xml:space="preserve"> from the hosting node to the assisting node</w:t>
      </w:r>
      <w:r>
        <w:rPr>
          <w:b/>
        </w:rPr>
        <w:t>.</w:t>
      </w:r>
    </w:p>
    <w:p w14:paraId="61197872" w14:textId="77777777" w:rsidR="001B7D7E" w:rsidRDefault="001B7D7E" w:rsidP="001B7D7E">
      <w:pPr>
        <w:rPr>
          <w:b/>
        </w:rPr>
      </w:pPr>
      <w:r w:rsidRPr="00356F25">
        <w:rPr>
          <w:b/>
        </w:rPr>
        <w:t xml:space="preserve">Proposal </w:t>
      </w:r>
      <w:r>
        <w:rPr>
          <w:b/>
        </w:rPr>
        <w:t>2</w:t>
      </w:r>
      <w:r w:rsidRPr="00356F25">
        <w:rPr>
          <w:b/>
        </w:rPr>
        <w:t xml:space="preserve">: RAN3 to consider </w:t>
      </w:r>
      <w:r>
        <w:rPr>
          <w:b/>
        </w:rPr>
        <w:t xml:space="preserve">Enhancement 1 (enabling the “discard timer”) + </w:t>
      </w:r>
      <w:r w:rsidRPr="00356F25">
        <w:rPr>
          <w:b/>
        </w:rPr>
        <w:t>Enhancement 2</w:t>
      </w:r>
      <w:r>
        <w:rPr>
          <w:b/>
        </w:rPr>
        <w:t xml:space="preserve"> (</w:t>
      </w:r>
      <w:r w:rsidRPr="005A0E3C">
        <w:rPr>
          <w:b/>
        </w:rPr>
        <w:t>enabling the “go” command</w:t>
      </w:r>
      <w:r>
        <w:rPr>
          <w:b/>
        </w:rPr>
        <w:t>) for resource efficiency, where a discard timer value set equal to PDB (or larger) indicates to the assisting node that a “go”</w:t>
      </w:r>
      <w:r w:rsidRPr="00356F25">
        <w:rPr>
          <w:b/>
        </w:rPr>
        <w:t xml:space="preserve"> </w:t>
      </w:r>
      <w:r>
        <w:rPr>
          <w:b/>
        </w:rPr>
        <w:t xml:space="preserve">command can be received. </w:t>
      </w:r>
    </w:p>
    <w:p w14:paraId="292EA4D0" w14:textId="77777777" w:rsidR="001B7D7E" w:rsidRDefault="001B7D7E" w:rsidP="001B7D7E">
      <w:pPr>
        <w:rPr>
          <w:b/>
        </w:rPr>
      </w:pPr>
      <w:r>
        <w:rPr>
          <w:b/>
        </w:rPr>
        <w:t xml:space="preserve">Proposal 3: </w:t>
      </w:r>
      <w:r w:rsidRPr="006B0505">
        <w:rPr>
          <w:b/>
        </w:rPr>
        <w:t xml:space="preserve">The </w:t>
      </w:r>
      <w:r>
        <w:rPr>
          <w:b/>
        </w:rPr>
        <w:t>E</w:t>
      </w:r>
      <w:r w:rsidRPr="006B0505">
        <w:rPr>
          <w:b/>
        </w:rPr>
        <w:t>nhancement 3</w:t>
      </w:r>
      <w:r>
        <w:rPr>
          <w:b/>
        </w:rPr>
        <w:t xml:space="preserve">, </w:t>
      </w:r>
      <w:r w:rsidRPr="006B0505">
        <w:rPr>
          <w:b/>
        </w:rPr>
        <w:t>including the option to provide information about failure of the transmission</w:t>
      </w:r>
      <w:r>
        <w:rPr>
          <w:b/>
        </w:rPr>
        <w:t>,</w:t>
      </w:r>
      <w:r w:rsidRPr="006B0505">
        <w:rPr>
          <w:b/>
        </w:rPr>
        <w:t xml:space="preserve"> is enabled</w:t>
      </w:r>
      <w:r>
        <w:rPr>
          <w:b/>
        </w:rPr>
        <w:t xml:space="preserve"> for imp</w:t>
      </w:r>
      <w:r w:rsidRPr="00522037">
        <w:rPr>
          <w:b/>
        </w:rPr>
        <w:t xml:space="preserve">roving radio efficiency </w:t>
      </w:r>
      <w:r>
        <w:rPr>
          <w:b/>
        </w:rPr>
        <w:t>of the</w:t>
      </w:r>
      <w:r w:rsidRPr="00522037">
        <w:rPr>
          <w:b/>
        </w:rPr>
        <w:t xml:space="preserve"> hosting node</w:t>
      </w:r>
      <w:r w:rsidRPr="006B0505">
        <w:rPr>
          <w:b/>
        </w:rPr>
        <w:t>.</w:t>
      </w:r>
      <w:r>
        <w:rPr>
          <w:b/>
        </w:rPr>
        <w:t xml:space="preserve"> </w:t>
      </w:r>
    </w:p>
    <w:p w14:paraId="07EBFDC6" w14:textId="6DEEC8FC" w:rsidR="00BF30E9" w:rsidRDefault="001B7D7E" w:rsidP="00F81CB7">
      <w:pPr>
        <w:jc w:val="both"/>
        <w:rPr>
          <w:bCs/>
          <w:lang w:val="en-US"/>
        </w:rPr>
      </w:pPr>
      <w:r>
        <w:rPr>
          <w:bCs/>
          <w:lang w:val="en-US"/>
        </w:rPr>
        <w:t>Since the amendment in proposal 1 is the closest to the preferred enhancement #1, we prepared a CR that shows its implementation [3]. The implementation of the original enhancement #2 was already made public in [4].</w:t>
      </w:r>
    </w:p>
    <w:p w14:paraId="483F8717" w14:textId="77777777" w:rsidR="00403B9B" w:rsidRPr="006E13D1" w:rsidRDefault="00403B9B" w:rsidP="00403B9B">
      <w:pPr>
        <w:pStyle w:val="Heading1"/>
      </w:pPr>
      <w:r w:rsidRPr="006E13D1">
        <w:t>References</w:t>
      </w:r>
    </w:p>
    <w:p w14:paraId="0D074CC7" w14:textId="2879F29D" w:rsidR="006B4568" w:rsidRDefault="006B4568" w:rsidP="006B4568">
      <w:pPr>
        <w:numPr>
          <w:ilvl w:val="0"/>
          <w:numId w:val="4"/>
        </w:numPr>
        <w:overflowPunct w:val="0"/>
        <w:autoSpaceDE w:val="0"/>
        <w:autoSpaceDN w:val="0"/>
        <w:adjustRightInd w:val="0"/>
        <w:textAlignment w:val="baseline"/>
        <w:rPr>
          <w:lang w:val="en-US"/>
        </w:rPr>
      </w:pPr>
      <w:r w:rsidRPr="006B4568">
        <w:rPr>
          <w:lang w:val="en-US"/>
        </w:rPr>
        <w:t>R3-196235</w:t>
      </w:r>
      <w:r>
        <w:rPr>
          <w:lang w:val="en-US"/>
        </w:rPr>
        <w:t>, RAN3 #105</w:t>
      </w:r>
      <w:r w:rsidR="001B7D7E">
        <w:rPr>
          <w:lang w:val="en-US"/>
        </w:rPr>
        <w:t>-</w:t>
      </w:r>
      <w:r>
        <w:rPr>
          <w:lang w:val="en-US"/>
        </w:rPr>
        <w:t>bis</w:t>
      </w:r>
    </w:p>
    <w:p w14:paraId="301587B6" w14:textId="24854A23" w:rsidR="00366CAB" w:rsidRDefault="00366CAB" w:rsidP="00366CAB">
      <w:pPr>
        <w:numPr>
          <w:ilvl w:val="0"/>
          <w:numId w:val="4"/>
        </w:numPr>
        <w:overflowPunct w:val="0"/>
        <w:autoSpaceDE w:val="0"/>
        <w:autoSpaceDN w:val="0"/>
        <w:adjustRightInd w:val="0"/>
        <w:textAlignment w:val="baseline"/>
        <w:rPr>
          <w:lang w:val="en-US"/>
        </w:rPr>
      </w:pPr>
      <w:r w:rsidRPr="006B4568">
        <w:rPr>
          <w:lang w:val="en-US"/>
        </w:rPr>
        <w:t>R3-19</w:t>
      </w:r>
      <w:r>
        <w:rPr>
          <w:lang w:val="en-US"/>
        </w:rPr>
        <w:t>5214, RAN3 #105</w:t>
      </w:r>
      <w:r w:rsidR="001B7D7E">
        <w:rPr>
          <w:lang w:val="en-US"/>
        </w:rPr>
        <w:t>-</w:t>
      </w:r>
      <w:r>
        <w:rPr>
          <w:lang w:val="en-US"/>
        </w:rPr>
        <w:t>bis</w:t>
      </w:r>
    </w:p>
    <w:p w14:paraId="37A56B2F" w14:textId="37EB2C2A" w:rsidR="001B7D7E" w:rsidRDefault="001B7D7E" w:rsidP="00366CAB">
      <w:pPr>
        <w:numPr>
          <w:ilvl w:val="0"/>
          <w:numId w:val="4"/>
        </w:numPr>
        <w:overflowPunct w:val="0"/>
        <w:autoSpaceDE w:val="0"/>
        <w:autoSpaceDN w:val="0"/>
        <w:adjustRightInd w:val="0"/>
        <w:textAlignment w:val="baseline"/>
        <w:rPr>
          <w:lang w:val="en-US"/>
        </w:rPr>
      </w:pPr>
      <w:r>
        <w:rPr>
          <w:lang w:val="en-US"/>
        </w:rPr>
        <w:t>R3-196772, RAN3 #106</w:t>
      </w:r>
    </w:p>
    <w:p w14:paraId="540A146F" w14:textId="497EE789" w:rsidR="001B7D7E" w:rsidRDefault="001B7D7E" w:rsidP="00366CAB">
      <w:pPr>
        <w:numPr>
          <w:ilvl w:val="0"/>
          <w:numId w:val="4"/>
        </w:numPr>
        <w:overflowPunct w:val="0"/>
        <w:autoSpaceDE w:val="0"/>
        <w:autoSpaceDN w:val="0"/>
        <w:adjustRightInd w:val="0"/>
        <w:textAlignment w:val="baseline"/>
        <w:rPr>
          <w:lang w:val="en-US"/>
        </w:rPr>
      </w:pPr>
      <w:r>
        <w:rPr>
          <w:lang w:val="en-US"/>
        </w:rPr>
        <w:t>R3-195846, RAN3 #105-bis</w:t>
      </w:r>
    </w:p>
    <w:p w14:paraId="70031F94" w14:textId="77777777" w:rsidR="000304A8" w:rsidRPr="00591568" w:rsidRDefault="000304A8" w:rsidP="000304A8">
      <w:pPr>
        <w:overflowPunct w:val="0"/>
        <w:autoSpaceDE w:val="0"/>
        <w:autoSpaceDN w:val="0"/>
        <w:adjustRightInd w:val="0"/>
        <w:textAlignment w:val="baseline"/>
      </w:pPr>
    </w:p>
    <w:p w14:paraId="6450E61F" w14:textId="62874BDC" w:rsidR="00AD186B" w:rsidRPr="006E13D1" w:rsidRDefault="00AD186B" w:rsidP="00AD186B">
      <w:pPr>
        <w:pStyle w:val="Heading1"/>
      </w:pPr>
      <w:r>
        <w:t>Annex 1: Simulation results</w:t>
      </w:r>
    </w:p>
    <w:p w14:paraId="66880B1F" w14:textId="352D56A7" w:rsidR="00AD186B" w:rsidRDefault="00AD186B" w:rsidP="00AD186B">
      <w:pPr>
        <w:overflowPunct w:val="0"/>
        <w:autoSpaceDE w:val="0"/>
        <w:autoSpaceDN w:val="0"/>
        <w:adjustRightInd w:val="0"/>
        <w:spacing w:after="0"/>
        <w:jc w:val="both"/>
        <w:textAlignment w:val="baseline"/>
        <w:rPr>
          <w:lang w:val="en-US"/>
        </w:rPr>
      </w:pPr>
      <w:r w:rsidRPr="001674CB">
        <w:rPr>
          <w:bCs/>
        </w:rPr>
        <w:t xml:space="preserve">In this </w:t>
      </w:r>
      <w:r>
        <w:rPr>
          <w:bCs/>
        </w:rPr>
        <w:t xml:space="preserve">section we present system level simulation results to confirm the gains, which can be achieved by the solution of selective duplication as proposed in this paper (i.e. enhancement #2). </w:t>
      </w:r>
      <w:r>
        <w:rPr>
          <w:lang w:val="en-US"/>
        </w:rPr>
        <w:t xml:space="preserve">The simulations have been carried out in the </w:t>
      </w:r>
      <w:r w:rsidRPr="00D007C0">
        <w:t xml:space="preserve">3GPP </w:t>
      </w:r>
      <w:proofErr w:type="spellStart"/>
      <w:r w:rsidRPr="00D007C0">
        <w:t>HetNet</w:t>
      </w:r>
      <w:proofErr w:type="spellEnd"/>
      <w:r>
        <w:t xml:space="preserve"> small cell</w:t>
      </w:r>
      <w:r w:rsidRPr="00D007C0">
        <w:t xml:space="preserve"> scenario 2A </w:t>
      </w:r>
      <w:r w:rsidRPr="002F0C0B">
        <w:t>[</w:t>
      </w:r>
      <w:r>
        <w:t>TR 36.872</w:t>
      </w:r>
      <w:r w:rsidRPr="002F0C0B">
        <w:t>],</w:t>
      </w:r>
      <w:r w:rsidRPr="00D007C0">
        <w:t xml:space="preserve"> </w:t>
      </w:r>
      <w:r>
        <w:rPr>
          <w:lang w:val="en-US"/>
        </w:rPr>
        <w:t xml:space="preserve">using a “3GPP calibrated” system level simulator supporting a </w:t>
      </w:r>
      <w:r w:rsidRPr="00C10D1A">
        <w:rPr>
          <w:lang w:val="en-US"/>
        </w:rPr>
        <w:t>high degree of realism</w:t>
      </w:r>
      <w:r>
        <w:rPr>
          <w:rFonts w:ascii="NimbusRomNo9L-Regu" w:hAnsi="NimbusRomNo9L-Regu" w:cs="NimbusRomNo9L-Regu"/>
          <w:lang w:val="en-US"/>
        </w:rPr>
        <w:t>.</w:t>
      </w:r>
      <w:r>
        <w:rPr>
          <w:lang w:val="en-US"/>
        </w:rPr>
        <w:t xml:space="preserve"> The main simulation parameters can be found in </w:t>
      </w:r>
      <w:r w:rsidR="002C5710">
        <w:rPr>
          <w:lang w:val="en-US"/>
        </w:rPr>
        <w:t>Table 2</w:t>
      </w:r>
      <w:r>
        <w:rPr>
          <w:lang w:val="en-US"/>
        </w:rPr>
        <w:t>, Annex 1 of [</w:t>
      </w:r>
      <w:r w:rsidR="00E74766">
        <w:rPr>
          <w:lang w:val="en-US"/>
        </w:rPr>
        <w:t>4</w:t>
      </w:r>
      <w:r>
        <w:rPr>
          <w:lang w:val="en-US"/>
        </w:rPr>
        <w:t xml:space="preserve">]. </w:t>
      </w:r>
    </w:p>
    <w:p w14:paraId="0C1F89B8" w14:textId="77777777" w:rsidR="00AD186B" w:rsidRDefault="00AD186B" w:rsidP="00AD186B">
      <w:pPr>
        <w:overflowPunct w:val="0"/>
        <w:autoSpaceDE w:val="0"/>
        <w:autoSpaceDN w:val="0"/>
        <w:adjustRightInd w:val="0"/>
        <w:spacing w:after="0"/>
        <w:jc w:val="both"/>
        <w:textAlignment w:val="baseline"/>
        <w:rPr>
          <w:lang w:val="en-US"/>
        </w:rPr>
      </w:pPr>
    </w:p>
    <w:p w14:paraId="30F32013" w14:textId="61DFB483" w:rsidR="00AD186B" w:rsidRDefault="00AD186B" w:rsidP="00AD186B">
      <w:pPr>
        <w:overflowPunct w:val="0"/>
        <w:autoSpaceDE w:val="0"/>
        <w:autoSpaceDN w:val="0"/>
        <w:adjustRightInd w:val="0"/>
        <w:spacing w:after="0"/>
        <w:jc w:val="both"/>
        <w:textAlignment w:val="baseline"/>
        <w:rPr>
          <w:lang w:val="en-US"/>
        </w:rPr>
      </w:pPr>
      <w:r w:rsidRPr="007F4037">
        <w:rPr>
          <w:lang w:val="en-US"/>
        </w:rPr>
        <w:t>Figure 1</w:t>
      </w:r>
      <w:r>
        <w:rPr>
          <w:lang w:val="en-US"/>
        </w:rPr>
        <w:t xml:space="preserve"> shows the </w:t>
      </w:r>
      <w:r w:rsidRPr="007F4037">
        <w:rPr>
          <w:lang w:val="en-US"/>
        </w:rPr>
        <w:t xml:space="preserve">URLLC </w:t>
      </w:r>
      <w:r>
        <w:rPr>
          <w:lang w:val="en-US"/>
        </w:rPr>
        <w:t xml:space="preserve">reliability increase and resource efficiency achieved by </w:t>
      </w:r>
      <w:r>
        <w:rPr>
          <w:bCs/>
        </w:rPr>
        <w:t>“Rel</w:t>
      </w:r>
      <w:r w:rsidR="00DC50C7">
        <w:rPr>
          <w:bCs/>
        </w:rPr>
        <w:t>.</w:t>
      </w:r>
      <w:r>
        <w:rPr>
          <w:bCs/>
        </w:rPr>
        <w:t xml:space="preserve">16 selective duplication”. The model of the latter comprises a </w:t>
      </w:r>
      <w:r w:rsidRPr="007F1732">
        <w:rPr>
          <w:lang w:val="en-US"/>
        </w:rPr>
        <w:t>“hold on” flag to each PDU transmitted from the hosting node to the assisting node / DU</w:t>
      </w:r>
      <w:r>
        <w:rPr>
          <w:lang w:val="en-US"/>
        </w:rPr>
        <w:t>, followed by an e</w:t>
      </w:r>
      <w:r w:rsidRPr="007F1732">
        <w:rPr>
          <w:lang w:val="en-US"/>
        </w:rPr>
        <w:t>xplicit “go” command to indicate the PDU shall be transmitted</w:t>
      </w:r>
      <w:r>
        <w:rPr>
          <w:lang w:val="en-US"/>
        </w:rPr>
        <w:t xml:space="preserve"> if the transmission of the PDU through the hosting node failed. It is noted that if no “go” </w:t>
      </w:r>
      <w:r w:rsidRPr="007F1732">
        <w:rPr>
          <w:lang w:val="en-US"/>
        </w:rPr>
        <w:t xml:space="preserve">command </w:t>
      </w:r>
      <w:r>
        <w:rPr>
          <w:lang w:val="en-US"/>
        </w:rPr>
        <w:t>is sent</w:t>
      </w:r>
      <w:r w:rsidRPr="007F1732">
        <w:rPr>
          <w:lang w:val="en-US"/>
        </w:rPr>
        <w:t>, the PDU is discarded at the assisting node / DU.</w:t>
      </w:r>
      <w:r>
        <w:rPr>
          <w:lang w:val="en-US"/>
        </w:rPr>
        <w:t xml:space="preserve"> As</w:t>
      </w:r>
      <w:r w:rsidRPr="007F4037">
        <w:rPr>
          <w:lang w:val="en-US"/>
        </w:rPr>
        <w:t xml:space="preserve"> baseline</w:t>
      </w:r>
      <w:r>
        <w:rPr>
          <w:lang w:val="en-US"/>
        </w:rPr>
        <w:t>,</w:t>
      </w:r>
      <w:r w:rsidRPr="007F4037">
        <w:rPr>
          <w:lang w:val="en-US"/>
        </w:rPr>
        <w:t xml:space="preserve"> </w:t>
      </w:r>
      <w:r>
        <w:rPr>
          <w:lang w:val="en-US"/>
        </w:rPr>
        <w:t xml:space="preserve">we have considered the </w:t>
      </w:r>
      <w:r w:rsidRPr="007F4037">
        <w:rPr>
          <w:lang w:val="en-US"/>
        </w:rPr>
        <w:t xml:space="preserve">system level performance achieved with Release 15 URLLC </w:t>
      </w:r>
      <w:r>
        <w:rPr>
          <w:lang w:val="en-US"/>
        </w:rPr>
        <w:t>w</w:t>
      </w:r>
      <w:r w:rsidRPr="007F4037">
        <w:rPr>
          <w:lang w:val="en-US"/>
        </w:rPr>
        <w:t xml:space="preserve">hen adopting Release 15 </w:t>
      </w:r>
      <w:r>
        <w:rPr>
          <w:lang w:val="en-US"/>
        </w:rPr>
        <w:t xml:space="preserve">PDCP </w:t>
      </w:r>
      <w:r w:rsidRPr="007F4037">
        <w:rPr>
          <w:lang w:val="en-US"/>
        </w:rPr>
        <w:t xml:space="preserve">packet duplication </w:t>
      </w:r>
      <w:r>
        <w:rPr>
          <w:lang w:val="en-US"/>
        </w:rPr>
        <w:t>(i.e. Rel</w:t>
      </w:r>
      <w:r w:rsidR="00DC50C7">
        <w:rPr>
          <w:lang w:val="en-US"/>
        </w:rPr>
        <w:t>.</w:t>
      </w:r>
      <w:r>
        <w:rPr>
          <w:lang w:val="en-US"/>
        </w:rPr>
        <w:t>15 duplication</w:t>
      </w:r>
      <w:r w:rsidR="00DC50C7">
        <w:rPr>
          <w:lang w:val="en-US"/>
        </w:rPr>
        <w:t>, non-selective</w:t>
      </w:r>
      <w:r>
        <w:rPr>
          <w:lang w:val="en-US"/>
        </w:rPr>
        <w:t>) and the case when no duplication is used (i.e. single connectivity).</w:t>
      </w:r>
    </w:p>
    <w:p w14:paraId="7A2256A2" w14:textId="77777777" w:rsidR="00AD186B" w:rsidRDefault="00AD186B" w:rsidP="00AD186B">
      <w:pPr>
        <w:overflowPunct w:val="0"/>
        <w:autoSpaceDE w:val="0"/>
        <w:autoSpaceDN w:val="0"/>
        <w:adjustRightInd w:val="0"/>
        <w:spacing w:after="0"/>
        <w:jc w:val="both"/>
        <w:textAlignment w:val="baseline"/>
        <w:rPr>
          <w:lang w:val="en-US"/>
        </w:rPr>
      </w:pPr>
    </w:p>
    <w:p w14:paraId="12628DF9" w14:textId="3B417516" w:rsidR="00AD186B" w:rsidRPr="007F4037" w:rsidRDefault="00AD186B" w:rsidP="008757C1">
      <w:pPr>
        <w:rPr>
          <w:lang w:val="en-US"/>
        </w:rPr>
      </w:pPr>
      <w:r w:rsidRPr="00AE423C">
        <w:rPr>
          <w:b/>
          <w:lang w:val="en-US"/>
        </w:rPr>
        <w:t xml:space="preserve">It is observed that </w:t>
      </w:r>
      <w:r w:rsidRPr="00AE423C">
        <w:rPr>
          <w:b/>
          <w:bCs/>
        </w:rPr>
        <w:t>selective duplication</w:t>
      </w:r>
      <w:r w:rsidRPr="00AE423C">
        <w:rPr>
          <w:b/>
          <w:lang w:val="en-US"/>
        </w:rPr>
        <w:t xml:space="preserve"> achieves a</w:t>
      </w:r>
      <w:r w:rsidRPr="007F4037">
        <w:rPr>
          <w:lang w:val="en-US"/>
        </w:rPr>
        <w:t xml:space="preserve"> </w:t>
      </w:r>
      <w:r w:rsidRPr="00AE423C">
        <w:rPr>
          <w:b/>
          <w:lang w:val="en-US"/>
        </w:rPr>
        <w:t xml:space="preserve">significant </w:t>
      </w:r>
      <w:r w:rsidR="008757C1">
        <w:rPr>
          <w:b/>
          <w:bCs/>
        </w:rPr>
        <w:t xml:space="preserve">improvement both in terms of reliability (around 70% less failed packet deliveries) as well as in terms of resource efficiency (around 60% less radio resources consumed) as compared to Rel.15 duplication. </w:t>
      </w:r>
      <w:r>
        <w:rPr>
          <w:lang w:val="en-US"/>
        </w:rPr>
        <w:t xml:space="preserve">Indeed, </w:t>
      </w:r>
      <w:r>
        <w:rPr>
          <w:bCs/>
        </w:rPr>
        <w:t>selective duplication</w:t>
      </w:r>
      <w:r w:rsidRPr="007F4037">
        <w:rPr>
          <w:lang w:val="en-US"/>
        </w:rPr>
        <w:t xml:space="preserve"> </w:t>
      </w:r>
      <w:r>
        <w:rPr>
          <w:lang w:val="en-US"/>
        </w:rPr>
        <w:t xml:space="preserve">consumes </w:t>
      </w:r>
      <w:r w:rsidR="00AE423C">
        <w:rPr>
          <w:lang w:val="en-US"/>
        </w:rPr>
        <w:t xml:space="preserve">approximately </w:t>
      </w:r>
      <w:r>
        <w:rPr>
          <w:lang w:val="en-US"/>
        </w:rPr>
        <w:t xml:space="preserve">the same radio resources </w:t>
      </w:r>
      <w:r w:rsidR="00AE423C">
        <w:rPr>
          <w:lang w:val="en-US"/>
        </w:rPr>
        <w:t xml:space="preserve">(around </w:t>
      </w:r>
      <w:r w:rsidR="00AE423C">
        <w:t>1% increase</w:t>
      </w:r>
      <w:r w:rsidR="00AE423C">
        <w:rPr>
          <w:lang w:val="en-US"/>
        </w:rPr>
        <w:t xml:space="preserve">) </w:t>
      </w:r>
      <w:r>
        <w:rPr>
          <w:lang w:val="en-US"/>
        </w:rPr>
        <w:t xml:space="preserve">as </w:t>
      </w:r>
      <w:r w:rsidR="00AE423C">
        <w:rPr>
          <w:lang w:val="en-US"/>
        </w:rPr>
        <w:t xml:space="preserve">the </w:t>
      </w:r>
      <w:r>
        <w:rPr>
          <w:lang w:val="en-US"/>
        </w:rPr>
        <w:t xml:space="preserve">single connectivity case since at the operating BLER target (1%) only 1 packet over 100 on average will be selectively duplicated. </w:t>
      </w:r>
      <w:r w:rsidRPr="007F4037">
        <w:rPr>
          <w:lang w:val="en-US"/>
        </w:rPr>
        <w:t>Th</w:t>
      </w:r>
      <w:r>
        <w:rPr>
          <w:lang w:val="en-US"/>
        </w:rPr>
        <w:t>ese results</w:t>
      </w:r>
      <w:r w:rsidRPr="007F4037">
        <w:rPr>
          <w:lang w:val="en-US"/>
        </w:rPr>
        <w:t xml:space="preserve"> confirm that enhancements to the radio resource efficiency of packet duplication should be introduced to better reap the gains and avoid wasting large amount of radio resources which can potentially outweigh the benefits</w:t>
      </w:r>
      <w:r>
        <w:rPr>
          <w:lang w:val="en-US"/>
        </w:rPr>
        <w:t xml:space="preserve"> of duplication</w:t>
      </w:r>
      <w:r w:rsidRPr="007F4037">
        <w:rPr>
          <w:lang w:val="en-US"/>
        </w:rPr>
        <w:t>.</w:t>
      </w:r>
    </w:p>
    <w:p w14:paraId="4F9D5398" w14:textId="77777777" w:rsidR="00AD186B" w:rsidRDefault="00AD186B" w:rsidP="00AD186B">
      <w:pPr>
        <w:overflowPunct w:val="0"/>
        <w:autoSpaceDE w:val="0"/>
        <w:autoSpaceDN w:val="0"/>
        <w:adjustRightInd w:val="0"/>
        <w:spacing w:after="0"/>
        <w:jc w:val="both"/>
        <w:textAlignment w:val="baseline"/>
        <w:rPr>
          <w:bCs/>
          <w:lang w:val="en-US"/>
        </w:rPr>
      </w:pPr>
      <w:r>
        <w:rPr>
          <w:noProof/>
        </w:rPr>
        <w:drawing>
          <wp:inline distT="0" distB="0" distL="0" distR="0" wp14:anchorId="5A684E71" wp14:editId="6E963391">
            <wp:extent cx="6122035" cy="21107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110740"/>
                    </a:xfrm>
                    <a:prstGeom prst="rect">
                      <a:avLst/>
                    </a:prstGeom>
                  </pic:spPr>
                </pic:pic>
              </a:graphicData>
            </a:graphic>
          </wp:inline>
        </w:drawing>
      </w:r>
    </w:p>
    <w:p w14:paraId="619CE0C8" w14:textId="28C24949" w:rsidR="00AD186B" w:rsidRPr="001674CB" w:rsidRDefault="00AD186B" w:rsidP="00AD186B">
      <w:pPr>
        <w:overflowPunct w:val="0"/>
        <w:autoSpaceDE w:val="0"/>
        <w:autoSpaceDN w:val="0"/>
        <w:adjustRightInd w:val="0"/>
        <w:spacing w:after="0"/>
        <w:jc w:val="both"/>
        <w:textAlignment w:val="baseline"/>
        <w:rPr>
          <w:b/>
          <w:bCs/>
          <w:sz w:val="16"/>
          <w:lang w:val="en-US"/>
        </w:rPr>
      </w:pPr>
      <w:bookmarkStart w:id="3" w:name="_Ref525032423"/>
      <w:r w:rsidRPr="001674CB">
        <w:rPr>
          <w:b/>
          <w:bCs/>
          <w:sz w:val="16"/>
        </w:rPr>
        <w:t xml:space="preserve">Figure </w:t>
      </w:r>
      <w:r w:rsidRPr="001674CB">
        <w:rPr>
          <w:b/>
          <w:bCs/>
          <w:sz w:val="16"/>
        </w:rPr>
        <w:fldChar w:fldCharType="begin"/>
      </w:r>
      <w:r w:rsidRPr="001674CB">
        <w:rPr>
          <w:b/>
          <w:bCs/>
          <w:sz w:val="16"/>
        </w:rPr>
        <w:instrText xml:space="preserve"> SEQ Figure \* ARABIC </w:instrText>
      </w:r>
      <w:r w:rsidRPr="001674CB">
        <w:rPr>
          <w:b/>
          <w:bCs/>
          <w:sz w:val="16"/>
        </w:rPr>
        <w:fldChar w:fldCharType="separate"/>
      </w:r>
      <w:r w:rsidR="00761921">
        <w:rPr>
          <w:b/>
          <w:bCs/>
          <w:noProof/>
          <w:sz w:val="16"/>
        </w:rPr>
        <w:t>1</w:t>
      </w:r>
      <w:r w:rsidRPr="001674CB">
        <w:rPr>
          <w:bCs/>
          <w:sz w:val="16"/>
          <w:lang w:val="en-US"/>
        </w:rPr>
        <w:fldChar w:fldCharType="end"/>
      </w:r>
      <w:bookmarkEnd w:id="3"/>
      <w:r w:rsidRPr="001674CB">
        <w:rPr>
          <w:b/>
          <w:bCs/>
          <w:sz w:val="16"/>
          <w:lang w:val="en-US"/>
        </w:rPr>
        <w:t>. Illustration of the URLLC reliability gain (left) and radio resource efficiency gain (right) achieved by selective duplication.</w:t>
      </w:r>
    </w:p>
    <w:p w14:paraId="20701E79" w14:textId="7199C75D" w:rsidR="000304A8" w:rsidRPr="006E13D1" w:rsidRDefault="000304A8" w:rsidP="000304A8">
      <w:pPr>
        <w:pStyle w:val="Heading1"/>
      </w:pPr>
      <w:r>
        <w:t xml:space="preserve">Annex </w:t>
      </w:r>
      <w:r w:rsidR="00AD186B">
        <w:t>2</w:t>
      </w:r>
      <w:r w:rsidR="0069091F">
        <w:t>: Efficiency analysis</w:t>
      </w:r>
    </w:p>
    <w:p w14:paraId="320820A9" w14:textId="77777777" w:rsidR="00A549FD" w:rsidRDefault="00A549FD" w:rsidP="00A549FD">
      <w:r>
        <w:t>The solution of timely processing a duplicated packet in the assisting node, only when the failure of the other copy transmitted over the hosting node is declared, leads to reduction of up to 99% of the duplicate transmissions on average. This is achieved under the assumption of 1% BLER, which may be considered a typical operating point for URLLC. Therefore, the solution results in a very large resource efficiency improvement of PDCP duplication.</w:t>
      </w:r>
    </w:p>
    <w:p w14:paraId="7CD9B554" w14:textId="77777777" w:rsidR="00A549FD" w:rsidRDefault="00A549FD" w:rsidP="00A549FD">
      <w:r>
        <w:t>To exploit such enhancement, the overall delay budget associated to a packet should allow for at least one HARQ retransmission and, therefore, it is applicable to the URLLC scenarios with 1 </w:t>
      </w:r>
      <w:proofErr w:type="spellStart"/>
      <w:r>
        <w:t>ms</w:t>
      </w:r>
      <w:proofErr w:type="spellEnd"/>
      <w:r>
        <w:t xml:space="preserve"> latency budget </w:t>
      </w:r>
      <w:proofErr w:type="gramStart"/>
      <w:r>
        <w:t>assuming that</w:t>
      </w:r>
      <w:proofErr w:type="gramEnd"/>
      <w:r>
        <w:t xml:space="preserve"> short TTI is employed. Specifically, this enhancement is feasible for UE processing capability 2 (URLLC), under the assumptions of 2-symbol slot scheduling and 30 kHz SCS (or higher).</w:t>
      </w:r>
    </w:p>
    <w:p w14:paraId="470E51B9" w14:textId="7AB4CD56" w:rsidR="00A549FD" w:rsidRDefault="00A549FD" w:rsidP="00A549FD">
      <w:pPr>
        <w:jc w:val="both"/>
      </w:pPr>
      <w:r w:rsidRPr="00020BC7">
        <w:rPr>
          <w:lang w:val="en-US"/>
        </w:rPr>
        <w:t xml:space="preserve">The </w:t>
      </w:r>
      <w:r>
        <w:rPr>
          <w:lang w:val="en-US"/>
        </w:rPr>
        <w:t xml:space="preserve">detailed </w:t>
      </w:r>
      <w:r w:rsidRPr="00020BC7">
        <w:rPr>
          <w:lang w:val="en-US"/>
        </w:rPr>
        <w:t>latency analysis for th</w:t>
      </w:r>
      <w:r>
        <w:rPr>
          <w:lang w:val="en-US"/>
        </w:rPr>
        <w:t>e downlink</w:t>
      </w:r>
      <w:r w:rsidRPr="00020BC7">
        <w:rPr>
          <w:lang w:val="en-US"/>
        </w:rPr>
        <w:t xml:space="preserve"> case </w:t>
      </w:r>
      <w:r>
        <w:rPr>
          <w:lang w:val="en-US"/>
        </w:rPr>
        <w:t>is</w:t>
      </w:r>
      <w:r w:rsidRPr="00020BC7">
        <w:rPr>
          <w:lang w:val="en-US"/>
        </w:rPr>
        <w:t xml:space="preserve"> presented in </w:t>
      </w:r>
      <w:r w:rsidRPr="00020BC7">
        <w:t>Table</w:t>
      </w:r>
      <w:r>
        <w:t> 1 [</w:t>
      </w:r>
      <w:r w:rsidR="00E74766">
        <w:t>5</w:t>
      </w:r>
      <w:r>
        <w:t xml:space="preserve">]. As </w:t>
      </w:r>
      <w:r w:rsidRPr="00020BC7">
        <w:t xml:space="preserve">it can be </w:t>
      </w:r>
      <w:r>
        <w:t>seen,</w:t>
      </w:r>
      <w:r w:rsidRPr="00020BC7">
        <w:t xml:space="preserve"> </w:t>
      </w:r>
      <w:r>
        <w:t>the downlink user plane latency with 1 retransmission is 0,893 </w:t>
      </w:r>
      <w:proofErr w:type="spellStart"/>
      <w:r>
        <w:t>ms</w:t>
      </w:r>
      <w:proofErr w:type="spellEnd"/>
      <w:r w:rsidRPr="00020BC7">
        <w:t xml:space="preserve"> </w:t>
      </w:r>
      <w:r>
        <w:rPr>
          <w:lang w:val="en-US"/>
        </w:rPr>
        <w:t xml:space="preserve">under the assumptions defined above </w:t>
      </w:r>
      <w:r w:rsidRPr="00020BC7">
        <w:t xml:space="preserve">(marked in </w:t>
      </w:r>
      <w:r w:rsidRPr="00020BC7">
        <w:rPr>
          <w:shd w:val="clear" w:color="auto" w:fill="FFFF00"/>
        </w:rPr>
        <w:t>yellow</w:t>
      </w:r>
      <w:r w:rsidRPr="00020BC7">
        <w:t>).</w:t>
      </w:r>
    </w:p>
    <w:p w14:paraId="0B6209F1" w14:textId="0DE4DCDD" w:rsidR="00A549FD" w:rsidRPr="00945F40" w:rsidRDefault="00A549FD" w:rsidP="00A549FD">
      <w:pPr>
        <w:jc w:val="center"/>
        <w:rPr>
          <w:b/>
          <w:sz w:val="18"/>
        </w:rPr>
      </w:pPr>
      <w:r w:rsidRPr="00945F40">
        <w:rPr>
          <w:b/>
          <w:sz w:val="18"/>
        </w:rPr>
        <w:t>Table 1 Downlink UP latency (source: [</w:t>
      </w:r>
      <w:r w:rsidR="00E74766">
        <w:rPr>
          <w:b/>
          <w:sz w:val="18"/>
        </w:rPr>
        <w:t>5</w:t>
      </w:r>
      <w:r w:rsidRPr="00945F40">
        <w:rPr>
          <w:b/>
          <w:sz w:val="18"/>
        </w:rPr>
        <w:t>])</w:t>
      </w:r>
    </w:p>
    <w:tbl>
      <w:tblPr>
        <w:tblW w:w="8217" w:type="dxa"/>
        <w:jc w:val="center"/>
        <w:tblLook w:val="04A0" w:firstRow="1" w:lastRow="0" w:firstColumn="1" w:lastColumn="0" w:noHBand="0" w:noVBand="1"/>
      </w:tblPr>
      <w:tblGrid>
        <w:gridCol w:w="519"/>
        <w:gridCol w:w="1560"/>
        <w:gridCol w:w="767"/>
        <w:gridCol w:w="767"/>
        <w:gridCol w:w="770"/>
        <w:gridCol w:w="768"/>
        <w:gridCol w:w="767"/>
        <w:gridCol w:w="767"/>
        <w:gridCol w:w="767"/>
        <w:gridCol w:w="765"/>
      </w:tblGrid>
      <w:tr w:rsidR="00A549FD" w:rsidRPr="00020BC7" w14:paraId="6BCA3933" w14:textId="77777777" w:rsidTr="00265F84">
        <w:trPr>
          <w:trHeight w:val="300"/>
          <w:jc w:val="center"/>
        </w:trPr>
        <w:tc>
          <w:tcPr>
            <w:tcW w:w="5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40CF6" w14:textId="77777777" w:rsidR="00A549FD" w:rsidRPr="00020BC7" w:rsidRDefault="00A549FD" w:rsidP="00265F84">
            <w:pPr>
              <w:spacing w:after="0"/>
              <w:jc w:val="center"/>
              <w:rPr>
                <w:b/>
                <w:bCs/>
                <w:sz w:val="16"/>
                <w:szCs w:val="16"/>
                <w:lang w:val="en-US"/>
              </w:rPr>
            </w:pPr>
            <w:r w:rsidRPr="00020BC7">
              <w:rPr>
                <w:b/>
                <w:bCs/>
                <w:sz w:val="16"/>
                <w:szCs w:val="16"/>
                <w:lang w:val="en-US"/>
              </w:rPr>
              <w:t>Step</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20BDD" w14:textId="77777777" w:rsidR="00A549FD" w:rsidRPr="00020BC7" w:rsidRDefault="00A549FD" w:rsidP="00265F84">
            <w:pPr>
              <w:spacing w:after="0"/>
              <w:jc w:val="center"/>
              <w:rPr>
                <w:b/>
                <w:bCs/>
                <w:sz w:val="16"/>
                <w:szCs w:val="16"/>
                <w:lang w:val="en-US"/>
              </w:rPr>
            </w:pPr>
            <w:r w:rsidRPr="00020BC7">
              <w:rPr>
                <w:b/>
                <w:bCs/>
                <w:sz w:val="16"/>
                <w:szCs w:val="16"/>
                <w:lang w:val="en-US"/>
              </w:rPr>
              <w:t>Description</w:t>
            </w:r>
          </w:p>
        </w:tc>
        <w:tc>
          <w:tcPr>
            <w:tcW w:w="6138" w:type="dxa"/>
            <w:gridSpan w:val="8"/>
            <w:tcBorders>
              <w:top w:val="single" w:sz="4" w:space="0" w:color="auto"/>
              <w:left w:val="nil"/>
              <w:bottom w:val="single" w:sz="4" w:space="0" w:color="auto"/>
              <w:right w:val="single" w:sz="4" w:space="0" w:color="auto"/>
            </w:tcBorders>
            <w:shd w:val="clear" w:color="auto" w:fill="auto"/>
            <w:noWrap/>
            <w:vAlign w:val="center"/>
            <w:hideMark/>
          </w:tcPr>
          <w:p w14:paraId="6C5DF699" w14:textId="77777777" w:rsidR="00A549FD" w:rsidRPr="00020BC7" w:rsidRDefault="00A549FD" w:rsidP="00265F84">
            <w:pPr>
              <w:spacing w:after="0"/>
              <w:jc w:val="center"/>
              <w:rPr>
                <w:b/>
                <w:bCs/>
                <w:sz w:val="16"/>
                <w:szCs w:val="16"/>
                <w:lang w:val="en-US"/>
              </w:rPr>
            </w:pPr>
            <w:r w:rsidRPr="00020BC7">
              <w:rPr>
                <w:b/>
                <w:bCs/>
                <w:sz w:val="16"/>
                <w:szCs w:val="16"/>
                <w:lang w:val="en-US"/>
              </w:rPr>
              <w:t>Value [</w:t>
            </w:r>
            <w:proofErr w:type="spellStart"/>
            <w:r w:rsidRPr="00020BC7">
              <w:rPr>
                <w:b/>
                <w:bCs/>
                <w:sz w:val="16"/>
                <w:szCs w:val="16"/>
                <w:lang w:val="en-US"/>
              </w:rPr>
              <w:t>ms</w:t>
            </w:r>
            <w:proofErr w:type="spellEnd"/>
            <w:r w:rsidRPr="00020BC7">
              <w:rPr>
                <w:b/>
                <w:bCs/>
                <w:sz w:val="16"/>
                <w:szCs w:val="16"/>
                <w:lang w:val="en-US"/>
              </w:rPr>
              <w:t>]</w:t>
            </w:r>
          </w:p>
        </w:tc>
      </w:tr>
      <w:tr w:rsidR="00A549FD" w:rsidRPr="00020BC7" w14:paraId="29CBD09B" w14:textId="77777777" w:rsidTr="00265F84">
        <w:trPr>
          <w:trHeight w:val="22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48014FD7" w14:textId="77777777" w:rsidR="00A549FD" w:rsidRPr="00020BC7" w:rsidRDefault="00A549FD" w:rsidP="00265F84">
            <w:pPr>
              <w:spacing w:after="0"/>
              <w:rPr>
                <w:b/>
                <w:bCs/>
                <w:sz w:val="16"/>
                <w:szCs w:val="16"/>
                <w:lang w:val="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560BDC0" w14:textId="77777777" w:rsidR="00A549FD" w:rsidRPr="00020BC7" w:rsidRDefault="00A549FD" w:rsidP="00265F84">
            <w:pPr>
              <w:spacing w:after="0"/>
              <w:rPr>
                <w:b/>
                <w:bCs/>
                <w:sz w:val="16"/>
                <w:szCs w:val="16"/>
                <w:lang w:val="en-US"/>
              </w:rPr>
            </w:pPr>
          </w:p>
        </w:tc>
        <w:tc>
          <w:tcPr>
            <w:tcW w:w="3069" w:type="dxa"/>
            <w:gridSpan w:val="4"/>
            <w:tcBorders>
              <w:top w:val="single" w:sz="4" w:space="0" w:color="auto"/>
              <w:left w:val="nil"/>
              <w:bottom w:val="single" w:sz="4" w:space="0" w:color="auto"/>
              <w:right w:val="single" w:sz="4" w:space="0" w:color="auto"/>
            </w:tcBorders>
            <w:shd w:val="clear" w:color="auto" w:fill="auto"/>
            <w:noWrap/>
            <w:vAlign w:val="center"/>
            <w:hideMark/>
          </w:tcPr>
          <w:p w14:paraId="1B5C5601" w14:textId="77777777" w:rsidR="00A549FD" w:rsidRPr="00020BC7" w:rsidRDefault="00A549FD" w:rsidP="00265F84">
            <w:pPr>
              <w:spacing w:after="0"/>
              <w:jc w:val="center"/>
              <w:rPr>
                <w:b/>
                <w:bCs/>
                <w:sz w:val="16"/>
                <w:szCs w:val="16"/>
                <w:lang w:val="en-US"/>
              </w:rPr>
            </w:pPr>
            <w:r w:rsidRPr="00020BC7">
              <w:rPr>
                <w:b/>
                <w:bCs/>
                <w:sz w:val="16"/>
                <w:szCs w:val="16"/>
                <w:lang w:val="en-US"/>
              </w:rPr>
              <w:t>30 kHz</w:t>
            </w:r>
          </w:p>
        </w:tc>
        <w:tc>
          <w:tcPr>
            <w:tcW w:w="3069" w:type="dxa"/>
            <w:gridSpan w:val="4"/>
            <w:tcBorders>
              <w:top w:val="single" w:sz="4" w:space="0" w:color="auto"/>
              <w:left w:val="nil"/>
              <w:bottom w:val="single" w:sz="4" w:space="0" w:color="auto"/>
              <w:right w:val="single" w:sz="4" w:space="0" w:color="auto"/>
            </w:tcBorders>
            <w:shd w:val="clear" w:color="auto" w:fill="auto"/>
            <w:vAlign w:val="center"/>
            <w:hideMark/>
          </w:tcPr>
          <w:p w14:paraId="405C2387" w14:textId="77777777" w:rsidR="00A549FD" w:rsidRPr="00020BC7" w:rsidRDefault="00A549FD" w:rsidP="00265F84">
            <w:pPr>
              <w:spacing w:after="0"/>
              <w:jc w:val="center"/>
              <w:rPr>
                <w:b/>
                <w:bCs/>
                <w:sz w:val="16"/>
                <w:szCs w:val="16"/>
                <w:lang w:val="en-US"/>
              </w:rPr>
            </w:pPr>
            <w:r w:rsidRPr="00020BC7">
              <w:rPr>
                <w:b/>
                <w:bCs/>
                <w:sz w:val="16"/>
                <w:szCs w:val="16"/>
                <w:lang w:val="en-US"/>
              </w:rPr>
              <w:t>60 kHz</w:t>
            </w:r>
          </w:p>
        </w:tc>
      </w:tr>
      <w:tr w:rsidR="00A549FD" w:rsidRPr="00020BC7" w14:paraId="6604CE47" w14:textId="77777777" w:rsidTr="00265F84">
        <w:trPr>
          <w:trHeight w:val="210"/>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0B0E86A1" w14:textId="77777777" w:rsidR="00A549FD" w:rsidRPr="00020BC7" w:rsidRDefault="00A549FD" w:rsidP="00265F84">
            <w:pPr>
              <w:spacing w:after="0"/>
              <w:rPr>
                <w:b/>
                <w:bCs/>
                <w:sz w:val="16"/>
                <w:szCs w:val="16"/>
                <w:lang w:val="en-US"/>
              </w:rPr>
            </w:pPr>
          </w:p>
        </w:tc>
        <w:tc>
          <w:tcPr>
            <w:tcW w:w="1560" w:type="dxa"/>
            <w:tcBorders>
              <w:top w:val="nil"/>
              <w:left w:val="nil"/>
              <w:bottom w:val="single" w:sz="4" w:space="0" w:color="auto"/>
              <w:right w:val="single" w:sz="4" w:space="0" w:color="auto"/>
            </w:tcBorders>
            <w:shd w:val="clear" w:color="auto" w:fill="auto"/>
            <w:noWrap/>
            <w:vAlign w:val="center"/>
            <w:hideMark/>
          </w:tcPr>
          <w:p w14:paraId="474F8A6E" w14:textId="77777777" w:rsidR="00A549FD" w:rsidRPr="00020BC7" w:rsidRDefault="00A549FD" w:rsidP="00265F84">
            <w:pPr>
              <w:spacing w:after="0"/>
              <w:jc w:val="center"/>
              <w:rPr>
                <w:b/>
                <w:bCs/>
                <w:sz w:val="16"/>
                <w:szCs w:val="16"/>
                <w:lang w:val="en-US"/>
              </w:rPr>
            </w:pPr>
            <w:r w:rsidRPr="00020BC7">
              <w:rPr>
                <w:b/>
                <w:bCs/>
                <w:sz w:val="16"/>
                <w:szCs w:val="16"/>
                <w:lang w:val="en-US"/>
              </w:rPr>
              <w:t>TTI duration (symbols)</w:t>
            </w:r>
          </w:p>
        </w:tc>
        <w:tc>
          <w:tcPr>
            <w:tcW w:w="767" w:type="dxa"/>
            <w:tcBorders>
              <w:top w:val="nil"/>
              <w:left w:val="nil"/>
              <w:bottom w:val="single" w:sz="4" w:space="0" w:color="auto"/>
              <w:right w:val="single" w:sz="4" w:space="0" w:color="auto"/>
            </w:tcBorders>
            <w:shd w:val="clear" w:color="auto" w:fill="auto"/>
            <w:noWrap/>
            <w:vAlign w:val="center"/>
            <w:hideMark/>
          </w:tcPr>
          <w:p w14:paraId="517E83CA" w14:textId="77777777" w:rsidR="00A549FD" w:rsidRPr="00020BC7" w:rsidRDefault="00A549FD" w:rsidP="00265F84">
            <w:pPr>
              <w:spacing w:after="0"/>
              <w:jc w:val="center"/>
              <w:rPr>
                <w:sz w:val="16"/>
                <w:szCs w:val="16"/>
                <w:lang w:val="en-US"/>
              </w:rPr>
            </w:pPr>
            <w:r w:rsidRPr="00020BC7">
              <w:rPr>
                <w:sz w:val="16"/>
                <w:szCs w:val="16"/>
                <w:lang w:val="en-US"/>
              </w:rPr>
              <w:t>14</w:t>
            </w:r>
          </w:p>
        </w:tc>
        <w:tc>
          <w:tcPr>
            <w:tcW w:w="767" w:type="dxa"/>
            <w:tcBorders>
              <w:top w:val="nil"/>
              <w:left w:val="nil"/>
              <w:bottom w:val="single" w:sz="4" w:space="0" w:color="auto"/>
              <w:right w:val="single" w:sz="4" w:space="0" w:color="auto"/>
            </w:tcBorders>
            <w:shd w:val="clear" w:color="auto" w:fill="auto"/>
            <w:vAlign w:val="center"/>
            <w:hideMark/>
          </w:tcPr>
          <w:p w14:paraId="7D92B073" w14:textId="77777777" w:rsidR="00A549FD" w:rsidRPr="00020BC7" w:rsidRDefault="00A549FD" w:rsidP="00265F84">
            <w:pPr>
              <w:spacing w:after="0"/>
              <w:jc w:val="center"/>
              <w:rPr>
                <w:sz w:val="16"/>
                <w:szCs w:val="16"/>
                <w:lang w:val="en-US"/>
              </w:rPr>
            </w:pPr>
            <w:r w:rsidRPr="00020BC7">
              <w:rPr>
                <w:sz w:val="16"/>
                <w:szCs w:val="16"/>
                <w:lang w:val="en-US"/>
              </w:rPr>
              <w:t>7</w:t>
            </w:r>
          </w:p>
        </w:tc>
        <w:tc>
          <w:tcPr>
            <w:tcW w:w="770" w:type="dxa"/>
            <w:tcBorders>
              <w:top w:val="nil"/>
              <w:left w:val="nil"/>
              <w:bottom w:val="single" w:sz="4" w:space="0" w:color="auto"/>
              <w:right w:val="single" w:sz="4" w:space="0" w:color="auto"/>
            </w:tcBorders>
            <w:shd w:val="clear" w:color="auto" w:fill="auto"/>
            <w:vAlign w:val="center"/>
            <w:hideMark/>
          </w:tcPr>
          <w:p w14:paraId="7F882455" w14:textId="77777777" w:rsidR="00A549FD" w:rsidRPr="00020BC7" w:rsidRDefault="00A549FD" w:rsidP="00265F84">
            <w:pPr>
              <w:spacing w:after="0"/>
              <w:jc w:val="center"/>
              <w:rPr>
                <w:sz w:val="16"/>
                <w:szCs w:val="16"/>
                <w:lang w:val="en-US"/>
              </w:rPr>
            </w:pPr>
            <w:r w:rsidRPr="00020BC7">
              <w:rPr>
                <w:sz w:val="16"/>
                <w:szCs w:val="16"/>
                <w:lang w:val="en-US"/>
              </w:rPr>
              <w:t>4</w:t>
            </w:r>
          </w:p>
        </w:tc>
        <w:tc>
          <w:tcPr>
            <w:tcW w:w="768" w:type="dxa"/>
            <w:tcBorders>
              <w:top w:val="nil"/>
              <w:left w:val="nil"/>
              <w:bottom w:val="single" w:sz="4" w:space="0" w:color="auto"/>
              <w:right w:val="single" w:sz="4" w:space="0" w:color="auto"/>
            </w:tcBorders>
            <w:shd w:val="clear" w:color="auto" w:fill="auto"/>
            <w:vAlign w:val="center"/>
            <w:hideMark/>
          </w:tcPr>
          <w:p w14:paraId="24E6DB20" w14:textId="77777777" w:rsidR="00A549FD" w:rsidRPr="00020BC7" w:rsidRDefault="00A549FD" w:rsidP="00265F84">
            <w:pPr>
              <w:spacing w:after="0"/>
              <w:jc w:val="center"/>
              <w:rPr>
                <w:sz w:val="16"/>
                <w:szCs w:val="16"/>
                <w:lang w:val="en-US"/>
              </w:rPr>
            </w:pPr>
            <w:r w:rsidRPr="00020BC7">
              <w:rPr>
                <w:sz w:val="16"/>
                <w:szCs w:val="16"/>
                <w:lang w:val="en-US"/>
              </w:rPr>
              <w:t>2</w:t>
            </w:r>
          </w:p>
        </w:tc>
        <w:tc>
          <w:tcPr>
            <w:tcW w:w="767" w:type="dxa"/>
            <w:tcBorders>
              <w:top w:val="nil"/>
              <w:left w:val="nil"/>
              <w:bottom w:val="single" w:sz="4" w:space="0" w:color="auto"/>
              <w:right w:val="single" w:sz="4" w:space="0" w:color="auto"/>
            </w:tcBorders>
            <w:shd w:val="clear" w:color="auto" w:fill="auto"/>
            <w:vAlign w:val="center"/>
            <w:hideMark/>
          </w:tcPr>
          <w:p w14:paraId="4771130C" w14:textId="77777777" w:rsidR="00A549FD" w:rsidRPr="00020BC7" w:rsidRDefault="00A549FD" w:rsidP="00265F84">
            <w:pPr>
              <w:spacing w:after="0"/>
              <w:jc w:val="center"/>
              <w:rPr>
                <w:sz w:val="16"/>
                <w:szCs w:val="16"/>
                <w:lang w:val="en-US"/>
              </w:rPr>
            </w:pPr>
            <w:r w:rsidRPr="00020BC7">
              <w:rPr>
                <w:sz w:val="16"/>
                <w:szCs w:val="16"/>
                <w:lang w:val="en-US"/>
              </w:rPr>
              <w:t>14</w:t>
            </w:r>
          </w:p>
        </w:tc>
        <w:tc>
          <w:tcPr>
            <w:tcW w:w="767" w:type="dxa"/>
            <w:tcBorders>
              <w:top w:val="nil"/>
              <w:left w:val="nil"/>
              <w:bottom w:val="single" w:sz="4" w:space="0" w:color="auto"/>
              <w:right w:val="single" w:sz="4" w:space="0" w:color="auto"/>
            </w:tcBorders>
            <w:shd w:val="clear" w:color="auto" w:fill="auto"/>
            <w:vAlign w:val="center"/>
            <w:hideMark/>
          </w:tcPr>
          <w:p w14:paraId="57F48495" w14:textId="77777777" w:rsidR="00A549FD" w:rsidRPr="00020BC7" w:rsidRDefault="00A549FD" w:rsidP="00265F84">
            <w:pPr>
              <w:spacing w:after="0"/>
              <w:jc w:val="center"/>
              <w:rPr>
                <w:sz w:val="16"/>
                <w:szCs w:val="16"/>
                <w:lang w:val="en-US"/>
              </w:rPr>
            </w:pPr>
            <w:r w:rsidRPr="00020BC7">
              <w:rPr>
                <w:sz w:val="16"/>
                <w:szCs w:val="16"/>
                <w:lang w:val="en-US"/>
              </w:rPr>
              <w:t>7</w:t>
            </w:r>
          </w:p>
        </w:tc>
        <w:tc>
          <w:tcPr>
            <w:tcW w:w="767" w:type="dxa"/>
            <w:tcBorders>
              <w:top w:val="nil"/>
              <w:left w:val="nil"/>
              <w:bottom w:val="single" w:sz="4" w:space="0" w:color="auto"/>
              <w:right w:val="single" w:sz="4" w:space="0" w:color="auto"/>
            </w:tcBorders>
            <w:shd w:val="clear" w:color="auto" w:fill="auto"/>
            <w:vAlign w:val="center"/>
            <w:hideMark/>
          </w:tcPr>
          <w:p w14:paraId="5A8F1E12" w14:textId="77777777" w:rsidR="00A549FD" w:rsidRPr="00020BC7" w:rsidRDefault="00A549FD" w:rsidP="00265F84">
            <w:pPr>
              <w:spacing w:after="0"/>
              <w:jc w:val="center"/>
              <w:rPr>
                <w:sz w:val="16"/>
                <w:szCs w:val="16"/>
                <w:lang w:val="en-US"/>
              </w:rPr>
            </w:pPr>
            <w:r w:rsidRPr="00020BC7">
              <w:rPr>
                <w:sz w:val="16"/>
                <w:szCs w:val="16"/>
                <w:lang w:val="en-US"/>
              </w:rPr>
              <w:t>4</w:t>
            </w:r>
          </w:p>
        </w:tc>
        <w:tc>
          <w:tcPr>
            <w:tcW w:w="765" w:type="dxa"/>
            <w:tcBorders>
              <w:top w:val="nil"/>
              <w:left w:val="nil"/>
              <w:bottom w:val="single" w:sz="4" w:space="0" w:color="auto"/>
              <w:right w:val="single" w:sz="4" w:space="0" w:color="auto"/>
            </w:tcBorders>
            <w:shd w:val="clear" w:color="auto" w:fill="auto"/>
            <w:vAlign w:val="center"/>
            <w:hideMark/>
          </w:tcPr>
          <w:p w14:paraId="3F817F7E" w14:textId="77777777" w:rsidR="00A549FD" w:rsidRPr="00020BC7" w:rsidRDefault="00A549FD" w:rsidP="00265F84">
            <w:pPr>
              <w:spacing w:after="0"/>
              <w:jc w:val="center"/>
              <w:rPr>
                <w:sz w:val="16"/>
                <w:szCs w:val="16"/>
                <w:lang w:val="en-US"/>
              </w:rPr>
            </w:pPr>
            <w:r w:rsidRPr="00020BC7">
              <w:rPr>
                <w:sz w:val="16"/>
                <w:szCs w:val="16"/>
                <w:lang w:val="en-US"/>
              </w:rPr>
              <w:t>2</w:t>
            </w:r>
          </w:p>
        </w:tc>
      </w:tr>
      <w:tr w:rsidR="00A549FD" w:rsidRPr="00020BC7" w14:paraId="0F4717E2" w14:textId="77777777" w:rsidTr="00265F84">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616A5AE6" w14:textId="77777777" w:rsidR="00A549FD" w:rsidRPr="00020BC7" w:rsidRDefault="00A549FD" w:rsidP="00265F84">
            <w:pPr>
              <w:spacing w:after="0"/>
              <w:jc w:val="center"/>
              <w:rPr>
                <w:sz w:val="16"/>
                <w:szCs w:val="16"/>
                <w:lang w:val="en-US"/>
              </w:rPr>
            </w:pPr>
            <w:r w:rsidRPr="00020BC7">
              <w:rPr>
                <w:sz w:val="16"/>
                <w:szCs w:val="16"/>
                <w:lang w:val="en-US"/>
              </w:rPr>
              <w:t>1</w:t>
            </w:r>
          </w:p>
        </w:tc>
        <w:tc>
          <w:tcPr>
            <w:tcW w:w="1560" w:type="dxa"/>
            <w:tcBorders>
              <w:top w:val="nil"/>
              <w:left w:val="nil"/>
              <w:bottom w:val="single" w:sz="4" w:space="0" w:color="auto"/>
              <w:right w:val="single" w:sz="4" w:space="0" w:color="auto"/>
            </w:tcBorders>
            <w:shd w:val="clear" w:color="auto" w:fill="auto"/>
            <w:vAlign w:val="center"/>
            <w:hideMark/>
          </w:tcPr>
          <w:p w14:paraId="482E12FB" w14:textId="77777777" w:rsidR="00A549FD" w:rsidRPr="00020BC7" w:rsidRDefault="00A549FD" w:rsidP="00265F84">
            <w:pPr>
              <w:spacing w:after="0"/>
              <w:rPr>
                <w:sz w:val="16"/>
                <w:szCs w:val="16"/>
                <w:lang w:val="en-US"/>
              </w:rPr>
            </w:pPr>
            <w:r w:rsidRPr="00020BC7">
              <w:rPr>
                <w:sz w:val="16"/>
                <w:szCs w:val="16"/>
                <w:lang w:val="en-US"/>
              </w:rPr>
              <w:t>BS TX processing delay</w:t>
            </w:r>
          </w:p>
        </w:tc>
        <w:tc>
          <w:tcPr>
            <w:tcW w:w="767" w:type="dxa"/>
            <w:tcBorders>
              <w:top w:val="nil"/>
              <w:left w:val="nil"/>
              <w:bottom w:val="single" w:sz="4" w:space="0" w:color="auto"/>
              <w:right w:val="single" w:sz="4" w:space="0" w:color="auto"/>
            </w:tcBorders>
            <w:shd w:val="clear" w:color="auto" w:fill="auto"/>
            <w:vAlign w:val="center"/>
            <w:hideMark/>
          </w:tcPr>
          <w:p w14:paraId="2A9AF077" w14:textId="77777777" w:rsidR="00A549FD" w:rsidRPr="00020BC7" w:rsidRDefault="00A549FD" w:rsidP="00265F84">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1507D16F" w14:textId="77777777" w:rsidR="00A549FD" w:rsidRPr="00020BC7" w:rsidRDefault="00A549FD" w:rsidP="00265F84">
            <w:pPr>
              <w:spacing w:after="0"/>
              <w:jc w:val="center"/>
              <w:rPr>
                <w:sz w:val="16"/>
                <w:szCs w:val="16"/>
                <w:lang w:val="en-US"/>
              </w:rPr>
            </w:pPr>
            <w:r w:rsidRPr="00020BC7">
              <w:rPr>
                <w:sz w:val="16"/>
                <w:szCs w:val="16"/>
                <w:lang w:val="en-US"/>
              </w:rPr>
              <w:t>0,098</w:t>
            </w:r>
          </w:p>
        </w:tc>
        <w:tc>
          <w:tcPr>
            <w:tcW w:w="770" w:type="dxa"/>
            <w:tcBorders>
              <w:top w:val="nil"/>
              <w:left w:val="nil"/>
              <w:bottom w:val="single" w:sz="4" w:space="0" w:color="auto"/>
              <w:right w:val="single" w:sz="4" w:space="0" w:color="auto"/>
            </w:tcBorders>
            <w:shd w:val="clear" w:color="auto" w:fill="auto"/>
            <w:vAlign w:val="center"/>
            <w:hideMark/>
          </w:tcPr>
          <w:p w14:paraId="67FA5EBF" w14:textId="77777777" w:rsidR="00A549FD" w:rsidRPr="00020BC7" w:rsidRDefault="00A549FD" w:rsidP="00265F84">
            <w:pPr>
              <w:spacing w:after="0"/>
              <w:jc w:val="center"/>
              <w:rPr>
                <w:sz w:val="16"/>
                <w:szCs w:val="16"/>
                <w:lang w:val="en-US"/>
              </w:rPr>
            </w:pPr>
            <w:r w:rsidRPr="00020BC7">
              <w:rPr>
                <w:sz w:val="16"/>
                <w:szCs w:val="16"/>
                <w:lang w:val="en-US"/>
              </w:rPr>
              <w:t>0,098</w:t>
            </w:r>
          </w:p>
        </w:tc>
        <w:tc>
          <w:tcPr>
            <w:tcW w:w="768" w:type="dxa"/>
            <w:tcBorders>
              <w:top w:val="nil"/>
              <w:left w:val="nil"/>
              <w:bottom w:val="single" w:sz="4" w:space="0" w:color="auto"/>
              <w:right w:val="single" w:sz="4" w:space="0" w:color="auto"/>
            </w:tcBorders>
            <w:shd w:val="clear" w:color="auto" w:fill="auto"/>
            <w:vAlign w:val="center"/>
            <w:hideMark/>
          </w:tcPr>
          <w:p w14:paraId="0B11B3E9" w14:textId="77777777" w:rsidR="00A549FD" w:rsidRPr="00020BC7" w:rsidRDefault="00A549FD" w:rsidP="00265F84">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412FA20C" w14:textId="77777777" w:rsidR="00A549FD" w:rsidRPr="00020BC7" w:rsidRDefault="00A549FD" w:rsidP="00265F84">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5B688D3C" w14:textId="77777777" w:rsidR="00A549FD" w:rsidRPr="00020BC7" w:rsidRDefault="00A549FD" w:rsidP="00265F84">
            <w:pPr>
              <w:spacing w:after="0"/>
              <w:jc w:val="center"/>
              <w:rPr>
                <w:sz w:val="16"/>
                <w:szCs w:val="16"/>
                <w:lang w:val="en-US"/>
              </w:rPr>
            </w:pPr>
            <w:r w:rsidRPr="00020BC7">
              <w:rPr>
                <w:sz w:val="16"/>
                <w:szCs w:val="16"/>
                <w:lang w:val="en-US"/>
              </w:rPr>
              <w:t>0,098</w:t>
            </w:r>
          </w:p>
        </w:tc>
        <w:tc>
          <w:tcPr>
            <w:tcW w:w="767" w:type="dxa"/>
            <w:tcBorders>
              <w:top w:val="nil"/>
              <w:left w:val="nil"/>
              <w:bottom w:val="single" w:sz="4" w:space="0" w:color="auto"/>
              <w:right w:val="single" w:sz="4" w:space="0" w:color="auto"/>
            </w:tcBorders>
            <w:shd w:val="clear" w:color="auto" w:fill="auto"/>
            <w:vAlign w:val="center"/>
            <w:hideMark/>
          </w:tcPr>
          <w:p w14:paraId="54FF1FB2" w14:textId="77777777" w:rsidR="00A549FD" w:rsidRPr="00020BC7" w:rsidRDefault="00A549FD" w:rsidP="00265F84">
            <w:pPr>
              <w:spacing w:after="0"/>
              <w:jc w:val="center"/>
              <w:rPr>
                <w:sz w:val="16"/>
                <w:szCs w:val="16"/>
                <w:lang w:val="en-US"/>
              </w:rPr>
            </w:pPr>
            <w:r w:rsidRPr="00020BC7">
              <w:rPr>
                <w:sz w:val="16"/>
                <w:szCs w:val="16"/>
                <w:lang w:val="en-US"/>
              </w:rPr>
              <w:t>0,098</w:t>
            </w:r>
          </w:p>
        </w:tc>
        <w:tc>
          <w:tcPr>
            <w:tcW w:w="765" w:type="dxa"/>
            <w:tcBorders>
              <w:top w:val="nil"/>
              <w:left w:val="nil"/>
              <w:bottom w:val="single" w:sz="4" w:space="0" w:color="auto"/>
              <w:right w:val="single" w:sz="4" w:space="0" w:color="auto"/>
            </w:tcBorders>
            <w:shd w:val="clear" w:color="auto" w:fill="auto"/>
            <w:vAlign w:val="center"/>
            <w:hideMark/>
          </w:tcPr>
          <w:p w14:paraId="5A6FD4E4" w14:textId="77777777" w:rsidR="00A549FD" w:rsidRPr="00020BC7" w:rsidRDefault="00A549FD" w:rsidP="00265F84">
            <w:pPr>
              <w:spacing w:after="0"/>
              <w:jc w:val="center"/>
              <w:rPr>
                <w:sz w:val="16"/>
                <w:szCs w:val="16"/>
                <w:lang w:val="en-US"/>
              </w:rPr>
            </w:pPr>
            <w:r w:rsidRPr="00020BC7">
              <w:rPr>
                <w:sz w:val="16"/>
                <w:szCs w:val="16"/>
                <w:lang w:val="en-US"/>
              </w:rPr>
              <w:t>0,098</w:t>
            </w:r>
          </w:p>
        </w:tc>
      </w:tr>
      <w:tr w:rsidR="00A549FD" w:rsidRPr="00020BC7" w14:paraId="56716779" w14:textId="77777777" w:rsidTr="00265F84">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356BDF8A" w14:textId="77777777" w:rsidR="00A549FD" w:rsidRPr="00020BC7" w:rsidRDefault="00A549FD" w:rsidP="00265F84">
            <w:pPr>
              <w:spacing w:after="0"/>
              <w:jc w:val="center"/>
              <w:rPr>
                <w:sz w:val="16"/>
                <w:szCs w:val="16"/>
                <w:lang w:val="en-US"/>
              </w:rPr>
            </w:pPr>
            <w:r w:rsidRPr="00020BC7">
              <w:rPr>
                <w:sz w:val="16"/>
                <w:szCs w:val="16"/>
                <w:lang w:val="en-US"/>
              </w:rPr>
              <w:t>2</w:t>
            </w:r>
          </w:p>
        </w:tc>
        <w:tc>
          <w:tcPr>
            <w:tcW w:w="1560" w:type="dxa"/>
            <w:tcBorders>
              <w:top w:val="nil"/>
              <w:left w:val="nil"/>
              <w:bottom w:val="single" w:sz="4" w:space="0" w:color="auto"/>
              <w:right w:val="single" w:sz="4" w:space="0" w:color="auto"/>
            </w:tcBorders>
            <w:shd w:val="clear" w:color="auto" w:fill="auto"/>
            <w:vAlign w:val="center"/>
            <w:hideMark/>
          </w:tcPr>
          <w:p w14:paraId="066B91F2" w14:textId="77777777" w:rsidR="00A549FD" w:rsidRPr="00020BC7" w:rsidRDefault="00A549FD" w:rsidP="00265F84">
            <w:pPr>
              <w:spacing w:after="0"/>
              <w:rPr>
                <w:sz w:val="16"/>
                <w:szCs w:val="16"/>
                <w:lang w:val="en-US"/>
              </w:rPr>
            </w:pPr>
            <w:r w:rsidRPr="00020BC7">
              <w:rPr>
                <w:sz w:val="16"/>
                <w:szCs w:val="16"/>
                <w:lang w:val="en-US"/>
              </w:rPr>
              <w:t>Frame alignment</w:t>
            </w:r>
          </w:p>
        </w:tc>
        <w:tc>
          <w:tcPr>
            <w:tcW w:w="767" w:type="dxa"/>
            <w:tcBorders>
              <w:top w:val="nil"/>
              <w:left w:val="nil"/>
              <w:bottom w:val="single" w:sz="4" w:space="0" w:color="auto"/>
              <w:right w:val="single" w:sz="4" w:space="0" w:color="auto"/>
            </w:tcBorders>
            <w:shd w:val="clear" w:color="auto" w:fill="auto"/>
            <w:vAlign w:val="center"/>
            <w:hideMark/>
          </w:tcPr>
          <w:p w14:paraId="67CA9819" w14:textId="77777777" w:rsidR="00A549FD" w:rsidRPr="00020BC7" w:rsidRDefault="00A549FD" w:rsidP="00265F84">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6239F735" w14:textId="77777777" w:rsidR="00A549FD" w:rsidRPr="00020BC7" w:rsidRDefault="00A549FD" w:rsidP="00265F84">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64CD9D52" w14:textId="77777777" w:rsidR="00A549FD" w:rsidRPr="00020BC7" w:rsidRDefault="00A549FD" w:rsidP="00265F84">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3F19304D" w14:textId="77777777" w:rsidR="00A549FD" w:rsidRPr="00020BC7" w:rsidRDefault="00A549FD" w:rsidP="00265F84">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445EC7D3" w14:textId="77777777" w:rsidR="00A549FD" w:rsidRPr="00020BC7" w:rsidRDefault="00A549FD" w:rsidP="00265F84">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0324B8EE" w14:textId="77777777" w:rsidR="00A549FD" w:rsidRPr="00020BC7" w:rsidRDefault="00A549FD" w:rsidP="00265F84">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32D73CAE" w14:textId="77777777" w:rsidR="00A549FD" w:rsidRPr="00020BC7" w:rsidRDefault="00A549FD" w:rsidP="00265F84">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063FBE3A" w14:textId="77777777" w:rsidR="00A549FD" w:rsidRPr="00020BC7" w:rsidRDefault="00A549FD" w:rsidP="00265F84">
            <w:pPr>
              <w:spacing w:after="0"/>
              <w:jc w:val="center"/>
              <w:rPr>
                <w:sz w:val="16"/>
                <w:szCs w:val="16"/>
                <w:lang w:val="en-US"/>
              </w:rPr>
            </w:pPr>
            <w:r w:rsidRPr="00020BC7">
              <w:rPr>
                <w:sz w:val="16"/>
                <w:szCs w:val="16"/>
                <w:lang w:val="en-US"/>
              </w:rPr>
              <w:t>0,036</w:t>
            </w:r>
          </w:p>
        </w:tc>
      </w:tr>
      <w:tr w:rsidR="00A549FD" w:rsidRPr="00020BC7" w14:paraId="2D5DC9CD" w14:textId="77777777" w:rsidTr="00265F84">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579B73D5" w14:textId="77777777" w:rsidR="00A549FD" w:rsidRPr="00020BC7" w:rsidRDefault="00A549FD" w:rsidP="00265F84">
            <w:pPr>
              <w:spacing w:after="0"/>
              <w:jc w:val="center"/>
              <w:rPr>
                <w:sz w:val="16"/>
                <w:szCs w:val="16"/>
                <w:lang w:val="en-US"/>
              </w:rPr>
            </w:pPr>
            <w:r w:rsidRPr="00020BC7">
              <w:rPr>
                <w:sz w:val="16"/>
                <w:szCs w:val="16"/>
                <w:lang w:val="en-US"/>
              </w:rPr>
              <w:t>3</w:t>
            </w:r>
          </w:p>
        </w:tc>
        <w:tc>
          <w:tcPr>
            <w:tcW w:w="1560" w:type="dxa"/>
            <w:tcBorders>
              <w:top w:val="nil"/>
              <w:left w:val="nil"/>
              <w:bottom w:val="single" w:sz="4" w:space="0" w:color="auto"/>
              <w:right w:val="single" w:sz="4" w:space="0" w:color="auto"/>
            </w:tcBorders>
            <w:shd w:val="clear" w:color="auto" w:fill="auto"/>
            <w:vAlign w:val="center"/>
            <w:hideMark/>
          </w:tcPr>
          <w:p w14:paraId="01B79B48" w14:textId="77777777" w:rsidR="00A549FD" w:rsidRPr="00020BC7" w:rsidRDefault="00A549FD" w:rsidP="00265F84">
            <w:pPr>
              <w:spacing w:after="0"/>
              <w:rPr>
                <w:sz w:val="16"/>
                <w:szCs w:val="16"/>
                <w:lang w:val="en-US"/>
              </w:rPr>
            </w:pPr>
            <w:r w:rsidRPr="00020BC7">
              <w:rPr>
                <w:sz w:val="16"/>
                <w:szCs w:val="16"/>
                <w:lang w:val="en-US"/>
              </w:rPr>
              <w:t>TTI for data packet transmission</w:t>
            </w:r>
          </w:p>
        </w:tc>
        <w:tc>
          <w:tcPr>
            <w:tcW w:w="767" w:type="dxa"/>
            <w:tcBorders>
              <w:top w:val="nil"/>
              <w:left w:val="nil"/>
              <w:bottom w:val="single" w:sz="4" w:space="0" w:color="auto"/>
              <w:right w:val="single" w:sz="4" w:space="0" w:color="auto"/>
            </w:tcBorders>
            <w:shd w:val="clear" w:color="auto" w:fill="auto"/>
            <w:vAlign w:val="center"/>
            <w:hideMark/>
          </w:tcPr>
          <w:p w14:paraId="7BCCD805" w14:textId="77777777" w:rsidR="00A549FD" w:rsidRPr="00020BC7" w:rsidRDefault="00A549FD" w:rsidP="00265F84">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7C8820DD" w14:textId="77777777" w:rsidR="00A549FD" w:rsidRPr="00020BC7" w:rsidRDefault="00A549FD" w:rsidP="00265F84">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0D61C888" w14:textId="77777777" w:rsidR="00A549FD" w:rsidRPr="00020BC7" w:rsidRDefault="00A549FD" w:rsidP="00265F84">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7B56C1D3" w14:textId="77777777" w:rsidR="00A549FD" w:rsidRPr="00020BC7" w:rsidRDefault="00A549FD" w:rsidP="00265F84">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4A56B33D" w14:textId="77777777" w:rsidR="00A549FD" w:rsidRPr="00020BC7" w:rsidRDefault="00A549FD" w:rsidP="00265F84">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7B27011A" w14:textId="77777777" w:rsidR="00A549FD" w:rsidRPr="00020BC7" w:rsidRDefault="00A549FD" w:rsidP="00265F84">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22622966" w14:textId="77777777" w:rsidR="00A549FD" w:rsidRPr="00020BC7" w:rsidRDefault="00A549FD" w:rsidP="00265F84">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2ADAF7B6" w14:textId="77777777" w:rsidR="00A549FD" w:rsidRPr="00020BC7" w:rsidRDefault="00A549FD" w:rsidP="00265F84">
            <w:pPr>
              <w:spacing w:after="0"/>
              <w:jc w:val="center"/>
              <w:rPr>
                <w:sz w:val="16"/>
                <w:szCs w:val="16"/>
                <w:lang w:val="en-US"/>
              </w:rPr>
            </w:pPr>
            <w:r w:rsidRPr="00020BC7">
              <w:rPr>
                <w:sz w:val="16"/>
                <w:szCs w:val="16"/>
                <w:lang w:val="en-US"/>
              </w:rPr>
              <w:t>0,036</w:t>
            </w:r>
          </w:p>
        </w:tc>
      </w:tr>
      <w:tr w:rsidR="00A549FD" w:rsidRPr="00020BC7" w14:paraId="7C2859FA" w14:textId="77777777" w:rsidTr="00265F84">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0213784C" w14:textId="77777777" w:rsidR="00A549FD" w:rsidRPr="00020BC7" w:rsidRDefault="00A549FD" w:rsidP="00265F84">
            <w:pPr>
              <w:spacing w:after="0"/>
              <w:jc w:val="center"/>
              <w:rPr>
                <w:sz w:val="16"/>
                <w:szCs w:val="16"/>
                <w:lang w:val="en-US"/>
              </w:rPr>
            </w:pPr>
            <w:r w:rsidRPr="00020BC7">
              <w:rPr>
                <w:sz w:val="16"/>
                <w:szCs w:val="16"/>
                <w:lang w:val="en-US"/>
              </w:rPr>
              <w:t>4</w:t>
            </w:r>
          </w:p>
        </w:tc>
        <w:tc>
          <w:tcPr>
            <w:tcW w:w="1560" w:type="dxa"/>
            <w:tcBorders>
              <w:top w:val="nil"/>
              <w:left w:val="nil"/>
              <w:bottom w:val="single" w:sz="4" w:space="0" w:color="auto"/>
              <w:right w:val="single" w:sz="4" w:space="0" w:color="auto"/>
            </w:tcBorders>
            <w:shd w:val="clear" w:color="auto" w:fill="auto"/>
            <w:vAlign w:val="center"/>
            <w:hideMark/>
          </w:tcPr>
          <w:p w14:paraId="3FFA9F47" w14:textId="77777777" w:rsidR="00A549FD" w:rsidRPr="00020BC7" w:rsidRDefault="00A549FD" w:rsidP="00265F84">
            <w:pPr>
              <w:spacing w:after="0"/>
              <w:rPr>
                <w:sz w:val="16"/>
                <w:szCs w:val="16"/>
                <w:lang w:val="en-US"/>
              </w:rPr>
            </w:pPr>
            <w:r w:rsidRPr="00020BC7">
              <w:rPr>
                <w:sz w:val="16"/>
                <w:szCs w:val="16"/>
                <w:lang w:val="en-US"/>
              </w:rPr>
              <w:t>a) UE processing delay</w:t>
            </w:r>
          </w:p>
        </w:tc>
        <w:tc>
          <w:tcPr>
            <w:tcW w:w="767" w:type="dxa"/>
            <w:tcBorders>
              <w:top w:val="nil"/>
              <w:left w:val="nil"/>
              <w:bottom w:val="single" w:sz="4" w:space="0" w:color="auto"/>
              <w:right w:val="single" w:sz="4" w:space="0" w:color="auto"/>
            </w:tcBorders>
            <w:shd w:val="clear" w:color="auto" w:fill="auto"/>
            <w:vAlign w:val="center"/>
            <w:hideMark/>
          </w:tcPr>
          <w:p w14:paraId="0CBD2BF5" w14:textId="77777777" w:rsidR="00A549FD" w:rsidRPr="00020BC7" w:rsidRDefault="00A549FD" w:rsidP="00265F84">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504C1338" w14:textId="77777777" w:rsidR="00A549FD" w:rsidRPr="00020BC7" w:rsidRDefault="00A549FD" w:rsidP="00265F84">
            <w:pPr>
              <w:spacing w:after="0"/>
              <w:jc w:val="center"/>
              <w:rPr>
                <w:sz w:val="16"/>
                <w:szCs w:val="16"/>
                <w:lang w:val="en-US"/>
              </w:rPr>
            </w:pPr>
            <w:r w:rsidRPr="00020BC7">
              <w:rPr>
                <w:sz w:val="16"/>
                <w:szCs w:val="16"/>
                <w:lang w:val="en-US"/>
              </w:rPr>
              <w:t>0,161</w:t>
            </w:r>
          </w:p>
        </w:tc>
        <w:tc>
          <w:tcPr>
            <w:tcW w:w="770" w:type="dxa"/>
            <w:tcBorders>
              <w:top w:val="nil"/>
              <w:left w:val="nil"/>
              <w:bottom w:val="single" w:sz="4" w:space="0" w:color="auto"/>
              <w:right w:val="single" w:sz="4" w:space="0" w:color="auto"/>
            </w:tcBorders>
            <w:shd w:val="clear" w:color="auto" w:fill="auto"/>
            <w:vAlign w:val="center"/>
            <w:hideMark/>
          </w:tcPr>
          <w:p w14:paraId="118A348C" w14:textId="77777777" w:rsidR="00A549FD" w:rsidRPr="00020BC7" w:rsidRDefault="00A549FD" w:rsidP="00265F84">
            <w:pPr>
              <w:spacing w:after="0"/>
              <w:jc w:val="center"/>
              <w:rPr>
                <w:sz w:val="16"/>
                <w:szCs w:val="16"/>
                <w:lang w:val="en-US"/>
              </w:rPr>
            </w:pPr>
            <w:r w:rsidRPr="00020BC7">
              <w:rPr>
                <w:sz w:val="16"/>
                <w:szCs w:val="16"/>
                <w:lang w:val="en-US"/>
              </w:rPr>
              <w:t>0,196</w:t>
            </w:r>
          </w:p>
        </w:tc>
        <w:tc>
          <w:tcPr>
            <w:tcW w:w="768" w:type="dxa"/>
            <w:tcBorders>
              <w:top w:val="nil"/>
              <w:left w:val="nil"/>
              <w:bottom w:val="single" w:sz="4" w:space="0" w:color="auto"/>
              <w:right w:val="single" w:sz="4" w:space="0" w:color="auto"/>
            </w:tcBorders>
            <w:shd w:val="clear" w:color="auto" w:fill="auto"/>
            <w:vAlign w:val="center"/>
            <w:hideMark/>
          </w:tcPr>
          <w:p w14:paraId="7E0E933B" w14:textId="77777777" w:rsidR="00A549FD" w:rsidRPr="00020BC7" w:rsidRDefault="00A549FD" w:rsidP="00265F84">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10333D5E" w14:textId="77777777" w:rsidR="00A549FD" w:rsidRPr="00020BC7" w:rsidRDefault="00A549FD" w:rsidP="00265F84">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18C5E73D" w14:textId="77777777" w:rsidR="00A549FD" w:rsidRPr="00020BC7" w:rsidRDefault="00A549FD" w:rsidP="00265F84">
            <w:pPr>
              <w:spacing w:after="0"/>
              <w:jc w:val="center"/>
              <w:rPr>
                <w:sz w:val="16"/>
                <w:szCs w:val="16"/>
                <w:lang w:val="en-US"/>
              </w:rPr>
            </w:pPr>
            <w:r w:rsidRPr="00020BC7">
              <w:rPr>
                <w:sz w:val="16"/>
                <w:szCs w:val="16"/>
                <w:lang w:val="en-US"/>
              </w:rPr>
              <w:t>0,161</w:t>
            </w:r>
          </w:p>
        </w:tc>
        <w:tc>
          <w:tcPr>
            <w:tcW w:w="767" w:type="dxa"/>
            <w:tcBorders>
              <w:top w:val="nil"/>
              <w:left w:val="nil"/>
              <w:bottom w:val="single" w:sz="4" w:space="0" w:color="auto"/>
              <w:right w:val="single" w:sz="4" w:space="0" w:color="auto"/>
            </w:tcBorders>
            <w:shd w:val="clear" w:color="auto" w:fill="auto"/>
            <w:vAlign w:val="center"/>
            <w:hideMark/>
          </w:tcPr>
          <w:p w14:paraId="7B44C973" w14:textId="77777777" w:rsidR="00A549FD" w:rsidRPr="00020BC7" w:rsidRDefault="00A549FD" w:rsidP="00265F84">
            <w:pPr>
              <w:spacing w:after="0"/>
              <w:jc w:val="center"/>
              <w:rPr>
                <w:sz w:val="16"/>
                <w:szCs w:val="16"/>
                <w:lang w:val="en-US"/>
              </w:rPr>
            </w:pPr>
            <w:r w:rsidRPr="00020BC7">
              <w:rPr>
                <w:sz w:val="16"/>
                <w:szCs w:val="16"/>
                <w:lang w:val="en-US"/>
              </w:rPr>
              <w:t>0,179</w:t>
            </w:r>
          </w:p>
        </w:tc>
        <w:tc>
          <w:tcPr>
            <w:tcW w:w="765" w:type="dxa"/>
            <w:tcBorders>
              <w:top w:val="nil"/>
              <w:left w:val="nil"/>
              <w:bottom w:val="single" w:sz="4" w:space="0" w:color="auto"/>
              <w:right w:val="single" w:sz="4" w:space="0" w:color="auto"/>
            </w:tcBorders>
            <w:shd w:val="clear" w:color="auto" w:fill="auto"/>
            <w:vAlign w:val="center"/>
            <w:hideMark/>
          </w:tcPr>
          <w:p w14:paraId="18F14D1F" w14:textId="77777777" w:rsidR="00A549FD" w:rsidRPr="00020BC7" w:rsidRDefault="00A549FD" w:rsidP="00265F84">
            <w:pPr>
              <w:spacing w:after="0"/>
              <w:jc w:val="center"/>
              <w:rPr>
                <w:sz w:val="16"/>
                <w:szCs w:val="16"/>
                <w:lang w:val="en-US"/>
              </w:rPr>
            </w:pPr>
            <w:r w:rsidRPr="00020BC7">
              <w:rPr>
                <w:sz w:val="16"/>
                <w:szCs w:val="16"/>
                <w:lang w:val="en-US"/>
              </w:rPr>
              <w:t>0,179</w:t>
            </w:r>
          </w:p>
        </w:tc>
      </w:tr>
      <w:tr w:rsidR="00A549FD" w:rsidRPr="00020BC7" w14:paraId="74E24B90" w14:textId="77777777" w:rsidTr="00265F84">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3310C31B" w14:textId="77777777" w:rsidR="00A549FD" w:rsidRPr="00020BC7" w:rsidRDefault="00A549FD" w:rsidP="00265F84">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2519C33E" w14:textId="77777777" w:rsidR="00A549FD" w:rsidRPr="00020BC7" w:rsidRDefault="00A549FD" w:rsidP="00265F84">
            <w:pPr>
              <w:spacing w:after="0"/>
              <w:rPr>
                <w:sz w:val="16"/>
                <w:szCs w:val="16"/>
                <w:lang w:val="en-US"/>
              </w:rPr>
            </w:pPr>
            <w:r w:rsidRPr="00020BC7">
              <w:rPr>
                <w:sz w:val="16"/>
                <w:szCs w:val="16"/>
                <w:lang w:val="en-US"/>
              </w:rPr>
              <w:t>b) Alignment to control opportunity</w:t>
            </w:r>
          </w:p>
        </w:tc>
        <w:tc>
          <w:tcPr>
            <w:tcW w:w="767" w:type="dxa"/>
            <w:tcBorders>
              <w:top w:val="nil"/>
              <w:left w:val="nil"/>
              <w:bottom w:val="single" w:sz="4" w:space="0" w:color="auto"/>
              <w:right w:val="single" w:sz="4" w:space="0" w:color="auto"/>
            </w:tcBorders>
            <w:shd w:val="clear" w:color="auto" w:fill="auto"/>
            <w:vAlign w:val="center"/>
            <w:hideMark/>
          </w:tcPr>
          <w:p w14:paraId="6863F298" w14:textId="77777777" w:rsidR="00A549FD" w:rsidRPr="00020BC7" w:rsidRDefault="00A549FD" w:rsidP="00265F84">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5D5E9F96" w14:textId="77777777" w:rsidR="00A549FD" w:rsidRPr="00020BC7" w:rsidRDefault="00A549FD" w:rsidP="00265F84">
            <w:pPr>
              <w:spacing w:after="0"/>
              <w:jc w:val="center"/>
              <w:rPr>
                <w:sz w:val="16"/>
                <w:szCs w:val="16"/>
                <w:lang w:val="en-US"/>
              </w:rPr>
            </w:pPr>
            <w:r w:rsidRPr="00020BC7">
              <w:rPr>
                <w:sz w:val="16"/>
                <w:szCs w:val="16"/>
                <w:lang w:val="en-US"/>
              </w:rPr>
              <w:t>0,018</w:t>
            </w:r>
          </w:p>
        </w:tc>
        <w:tc>
          <w:tcPr>
            <w:tcW w:w="770" w:type="dxa"/>
            <w:tcBorders>
              <w:top w:val="nil"/>
              <w:left w:val="nil"/>
              <w:bottom w:val="single" w:sz="4" w:space="0" w:color="auto"/>
              <w:right w:val="single" w:sz="4" w:space="0" w:color="auto"/>
            </w:tcBorders>
            <w:shd w:val="clear" w:color="auto" w:fill="auto"/>
            <w:vAlign w:val="center"/>
            <w:hideMark/>
          </w:tcPr>
          <w:p w14:paraId="121D2CB0" w14:textId="77777777" w:rsidR="00A549FD" w:rsidRPr="00020BC7" w:rsidRDefault="00A549FD" w:rsidP="00265F84">
            <w:pPr>
              <w:spacing w:after="0"/>
              <w:jc w:val="center"/>
              <w:rPr>
                <w:sz w:val="16"/>
                <w:szCs w:val="16"/>
                <w:lang w:val="en-US"/>
              </w:rPr>
            </w:pPr>
            <w:r w:rsidRPr="00020BC7">
              <w:rPr>
                <w:sz w:val="16"/>
                <w:szCs w:val="16"/>
                <w:lang w:val="en-US"/>
              </w:rPr>
              <w:t>0,018</w:t>
            </w:r>
          </w:p>
        </w:tc>
        <w:tc>
          <w:tcPr>
            <w:tcW w:w="768" w:type="dxa"/>
            <w:tcBorders>
              <w:top w:val="nil"/>
              <w:left w:val="nil"/>
              <w:bottom w:val="single" w:sz="4" w:space="0" w:color="auto"/>
              <w:right w:val="single" w:sz="4" w:space="0" w:color="auto"/>
            </w:tcBorders>
            <w:shd w:val="clear" w:color="auto" w:fill="auto"/>
            <w:vAlign w:val="center"/>
            <w:hideMark/>
          </w:tcPr>
          <w:p w14:paraId="044824B2" w14:textId="77777777" w:rsidR="00A549FD" w:rsidRPr="00020BC7" w:rsidRDefault="00A549FD" w:rsidP="00265F84">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5EB48273" w14:textId="77777777" w:rsidR="00A549FD" w:rsidRPr="00020BC7" w:rsidRDefault="00A549FD" w:rsidP="00265F84">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4DFD620C" w14:textId="77777777" w:rsidR="00A549FD" w:rsidRPr="00020BC7" w:rsidRDefault="00A549FD" w:rsidP="00265F84">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0CA75242" w14:textId="77777777" w:rsidR="00A549FD" w:rsidRPr="00020BC7" w:rsidRDefault="00A549FD" w:rsidP="00265F84">
            <w:pPr>
              <w:spacing w:after="0"/>
              <w:jc w:val="center"/>
              <w:rPr>
                <w:sz w:val="16"/>
                <w:szCs w:val="16"/>
                <w:lang w:val="en-US"/>
              </w:rPr>
            </w:pPr>
            <w:r w:rsidRPr="00020BC7">
              <w:rPr>
                <w:sz w:val="16"/>
                <w:szCs w:val="16"/>
                <w:lang w:val="en-US"/>
              </w:rPr>
              <w:t>0,000</w:t>
            </w:r>
          </w:p>
        </w:tc>
        <w:tc>
          <w:tcPr>
            <w:tcW w:w="765" w:type="dxa"/>
            <w:tcBorders>
              <w:top w:val="nil"/>
              <w:left w:val="nil"/>
              <w:bottom w:val="single" w:sz="4" w:space="0" w:color="auto"/>
              <w:right w:val="single" w:sz="4" w:space="0" w:color="auto"/>
            </w:tcBorders>
            <w:shd w:val="clear" w:color="auto" w:fill="auto"/>
            <w:vAlign w:val="center"/>
            <w:hideMark/>
          </w:tcPr>
          <w:p w14:paraId="0A0B7709" w14:textId="77777777" w:rsidR="00A549FD" w:rsidRPr="00020BC7" w:rsidRDefault="00A549FD" w:rsidP="00265F84">
            <w:pPr>
              <w:spacing w:after="0"/>
              <w:jc w:val="center"/>
              <w:rPr>
                <w:sz w:val="16"/>
                <w:szCs w:val="16"/>
                <w:lang w:val="en-US"/>
              </w:rPr>
            </w:pPr>
            <w:r w:rsidRPr="00020BC7">
              <w:rPr>
                <w:sz w:val="16"/>
                <w:szCs w:val="16"/>
                <w:lang w:val="en-US"/>
              </w:rPr>
              <w:t>0,000</w:t>
            </w:r>
          </w:p>
        </w:tc>
      </w:tr>
      <w:tr w:rsidR="00A549FD" w:rsidRPr="00020BC7" w14:paraId="2407C014" w14:textId="77777777" w:rsidTr="00265F84">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2879D577" w14:textId="77777777" w:rsidR="00A549FD" w:rsidRPr="00020BC7" w:rsidRDefault="00A549FD" w:rsidP="00265F84">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64FEFD56" w14:textId="77777777" w:rsidR="00A549FD" w:rsidRPr="00020BC7" w:rsidRDefault="00A549FD" w:rsidP="00265F84">
            <w:pPr>
              <w:spacing w:after="0"/>
              <w:rPr>
                <w:sz w:val="16"/>
                <w:szCs w:val="16"/>
                <w:lang w:val="en-US"/>
              </w:rPr>
            </w:pPr>
            <w:r w:rsidRPr="00020BC7">
              <w:rPr>
                <w:sz w:val="16"/>
                <w:szCs w:val="16"/>
                <w:lang w:val="en-US"/>
              </w:rPr>
              <w:t>c) Transmission of the HARQ-ACK</w:t>
            </w:r>
          </w:p>
        </w:tc>
        <w:tc>
          <w:tcPr>
            <w:tcW w:w="767" w:type="dxa"/>
            <w:tcBorders>
              <w:top w:val="nil"/>
              <w:left w:val="nil"/>
              <w:bottom w:val="single" w:sz="4" w:space="0" w:color="auto"/>
              <w:right w:val="single" w:sz="4" w:space="0" w:color="auto"/>
            </w:tcBorders>
            <w:shd w:val="clear" w:color="auto" w:fill="auto"/>
            <w:vAlign w:val="center"/>
            <w:hideMark/>
          </w:tcPr>
          <w:p w14:paraId="2549B48B" w14:textId="77777777" w:rsidR="00A549FD" w:rsidRPr="00020BC7" w:rsidRDefault="00A549FD" w:rsidP="00265F84">
            <w:pPr>
              <w:spacing w:after="0"/>
              <w:jc w:val="center"/>
              <w:rPr>
                <w:sz w:val="16"/>
                <w:szCs w:val="16"/>
                <w:lang w:val="en-US"/>
              </w:rPr>
            </w:pPr>
            <w:r w:rsidRPr="00020BC7">
              <w:rPr>
                <w:sz w:val="16"/>
                <w:szCs w:val="16"/>
                <w:lang w:val="en-US"/>
              </w:rPr>
              <w:t>0,036</w:t>
            </w:r>
          </w:p>
        </w:tc>
        <w:tc>
          <w:tcPr>
            <w:tcW w:w="767" w:type="dxa"/>
            <w:tcBorders>
              <w:top w:val="nil"/>
              <w:left w:val="nil"/>
              <w:bottom w:val="single" w:sz="4" w:space="0" w:color="auto"/>
              <w:right w:val="single" w:sz="4" w:space="0" w:color="auto"/>
            </w:tcBorders>
            <w:shd w:val="clear" w:color="auto" w:fill="auto"/>
            <w:vAlign w:val="center"/>
            <w:hideMark/>
          </w:tcPr>
          <w:p w14:paraId="17A00C58" w14:textId="77777777" w:rsidR="00A549FD" w:rsidRPr="00020BC7" w:rsidRDefault="00A549FD" w:rsidP="00265F84">
            <w:pPr>
              <w:spacing w:after="0"/>
              <w:jc w:val="center"/>
              <w:rPr>
                <w:sz w:val="16"/>
                <w:szCs w:val="16"/>
                <w:lang w:val="en-US"/>
              </w:rPr>
            </w:pPr>
            <w:r w:rsidRPr="00020BC7">
              <w:rPr>
                <w:sz w:val="16"/>
                <w:szCs w:val="16"/>
                <w:lang w:val="en-US"/>
              </w:rPr>
              <w:t>0,036</w:t>
            </w:r>
          </w:p>
        </w:tc>
        <w:tc>
          <w:tcPr>
            <w:tcW w:w="770" w:type="dxa"/>
            <w:tcBorders>
              <w:top w:val="nil"/>
              <w:left w:val="nil"/>
              <w:bottom w:val="single" w:sz="4" w:space="0" w:color="auto"/>
              <w:right w:val="single" w:sz="4" w:space="0" w:color="auto"/>
            </w:tcBorders>
            <w:shd w:val="clear" w:color="auto" w:fill="auto"/>
            <w:vAlign w:val="center"/>
            <w:hideMark/>
          </w:tcPr>
          <w:p w14:paraId="72064942" w14:textId="77777777" w:rsidR="00A549FD" w:rsidRPr="00020BC7" w:rsidRDefault="00A549FD" w:rsidP="00265F84">
            <w:pPr>
              <w:spacing w:after="0"/>
              <w:jc w:val="center"/>
              <w:rPr>
                <w:sz w:val="16"/>
                <w:szCs w:val="16"/>
                <w:lang w:val="en-US"/>
              </w:rPr>
            </w:pPr>
            <w:r w:rsidRPr="00020BC7">
              <w:rPr>
                <w:sz w:val="16"/>
                <w:szCs w:val="16"/>
                <w:lang w:val="en-US"/>
              </w:rPr>
              <w:t>0,036</w:t>
            </w:r>
          </w:p>
        </w:tc>
        <w:tc>
          <w:tcPr>
            <w:tcW w:w="768" w:type="dxa"/>
            <w:tcBorders>
              <w:top w:val="nil"/>
              <w:left w:val="nil"/>
              <w:bottom w:val="single" w:sz="4" w:space="0" w:color="auto"/>
              <w:right w:val="single" w:sz="4" w:space="0" w:color="auto"/>
            </w:tcBorders>
            <w:shd w:val="clear" w:color="auto" w:fill="auto"/>
            <w:vAlign w:val="center"/>
            <w:hideMark/>
          </w:tcPr>
          <w:p w14:paraId="76355924" w14:textId="77777777" w:rsidR="00A549FD" w:rsidRPr="00020BC7" w:rsidRDefault="00A549FD" w:rsidP="00265F84">
            <w:pPr>
              <w:spacing w:after="0"/>
              <w:jc w:val="center"/>
              <w:rPr>
                <w:sz w:val="16"/>
                <w:szCs w:val="16"/>
                <w:lang w:val="en-US"/>
              </w:rPr>
            </w:pPr>
            <w:r w:rsidRPr="00020BC7">
              <w:rPr>
                <w:sz w:val="16"/>
                <w:szCs w:val="16"/>
                <w:lang w:val="en-US"/>
              </w:rPr>
              <w:t>0,036</w:t>
            </w:r>
          </w:p>
        </w:tc>
        <w:tc>
          <w:tcPr>
            <w:tcW w:w="767" w:type="dxa"/>
            <w:tcBorders>
              <w:top w:val="nil"/>
              <w:left w:val="nil"/>
              <w:bottom w:val="single" w:sz="4" w:space="0" w:color="auto"/>
              <w:right w:val="single" w:sz="4" w:space="0" w:color="auto"/>
            </w:tcBorders>
            <w:shd w:val="clear" w:color="auto" w:fill="auto"/>
            <w:vAlign w:val="center"/>
            <w:hideMark/>
          </w:tcPr>
          <w:p w14:paraId="77A9B721" w14:textId="77777777" w:rsidR="00A549FD" w:rsidRPr="00020BC7" w:rsidRDefault="00A549FD" w:rsidP="00265F84">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44E37356" w14:textId="77777777" w:rsidR="00A549FD" w:rsidRPr="00020BC7" w:rsidRDefault="00A549FD" w:rsidP="00265F84">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64CC77F1" w14:textId="77777777" w:rsidR="00A549FD" w:rsidRPr="00020BC7" w:rsidRDefault="00A549FD" w:rsidP="00265F84">
            <w:pPr>
              <w:spacing w:after="0"/>
              <w:jc w:val="center"/>
              <w:rPr>
                <w:sz w:val="16"/>
                <w:szCs w:val="16"/>
                <w:lang w:val="en-US"/>
              </w:rPr>
            </w:pPr>
            <w:r w:rsidRPr="00020BC7">
              <w:rPr>
                <w:sz w:val="16"/>
                <w:szCs w:val="16"/>
                <w:lang w:val="en-US"/>
              </w:rPr>
              <w:t>0,018</w:t>
            </w:r>
          </w:p>
        </w:tc>
        <w:tc>
          <w:tcPr>
            <w:tcW w:w="765" w:type="dxa"/>
            <w:tcBorders>
              <w:top w:val="nil"/>
              <w:left w:val="nil"/>
              <w:bottom w:val="single" w:sz="4" w:space="0" w:color="auto"/>
              <w:right w:val="single" w:sz="4" w:space="0" w:color="auto"/>
            </w:tcBorders>
            <w:shd w:val="clear" w:color="auto" w:fill="auto"/>
            <w:vAlign w:val="center"/>
            <w:hideMark/>
          </w:tcPr>
          <w:p w14:paraId="13224041" w14:textId="77777777" w:rsidR="00A549FD" w:rsidRPr="00020BC7" w:rsidRDefault="00A549FD" w:rsidP="00265F84">
            <w:pPr>
              <w:spacing w:after="0"/>
              <w:jc w:val="center"/>
              <w:rPr>
                <w:sz w:val="16"/>
                <w:szCs w:val="16"/>
                <w:lang w:val="en-US"/>
              </w:rPr>
            </w:pPr>
            <w:r w:rsidRPr="00020BC7">
              <w:rPr>
                <w:sz w:val="16"/>
                <w:szCs w:val="16"/>
                <w:lang w:val="en-US"/>
              </w:rPr>
              <w:t>0,018</w:t>
            </w:r>
          </w:p>
        </w:tc>
      </w:tr>
      <w:tr w:rsidR="00A549FD" w:rsidRPr="00020BC7" w14:paraId="24C7F7DF" w14:textId="77777777" w:rsidTr="00265F84">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58607729" w14:textId="77777777" w:rsidR="00A549FD" w:rsidRPr="00020BC7" w:rsidRDefault="00A549FD" w:rsidP="00265F84">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07C84D12" w14:textId="77777777" w:rsidR="00A549FD" w:rsidRPr="00020BC7" w:rsidRDefault="00A549FD" w:rsidP="00265F84">
            <w:pPr>
              <w:spacing w:after="0"/>
              <w:rPr>
                <w:sz w:val="16"/>
                <w:szCs w:val="16"/>
                <w:lang w:val="en-US"/>
              </w:rPr>
            </w:pPr>
            <w:r w:rsidRPr="00020BC7">
              <w:rPr>
                <w:sz w:val="16"/>
                <w:szCs w:val="16"/>
                <w:lang w:val="en-US"/>
              </w:rPr>
              <w:t>d) BS processing delay</w:t>
            </w:r>
          </w:p>
        </w:tc>
        <w:tc>
          <w:tcPr>
            <w:tcW w:w="767" w:type="dxa"/>
            <w:tcBorders>
              <w:top w:val="nil"/>
              <w:left w:val="nil"/>
              <w:bottom w:val="single" w:sz="4" w:space="0" w:color="auto"/>
              <w:right w:val="single" w:sz="4" w:space="0" w:color="auto"/>
            </w:tcBorders>
            <w:shd w:val="clear" w:color="auto" w:fill="auto"/>
            <w:vAlign w:val="center"/>
            <w:hideMark/>
          </w:tcPr>
          <w:p w14:paraId="2A41519B" w14:textId="77777777" w:rsidR="00A549FD" w:rsidRPr="00020BC7" w:rsidRDefault="00A549FD" w:rsidP="00265F84">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26E46547" w14:textId="77777777" w:rsidR="00A549FD" w:rsidRPr="00020BC7" w:rsidRDefault="00A549FD" w:rsidP="00265F84">
            <w:pPr>
              <w:spacing w:after="0"/>
              <w:jc w:val="center"/>
              <w:rPr>
                <w:sz w:val="16"/>
                <w:szCs w:val="16"/>
                <w:lang w:val="en-US"/>
              </w:rPr>
            </w:pPr>
            <w:r w:rsidRPr="00020BC7">
              <w:rPr>
                <w:sz w:val="16"/>
                <w:szCs w:val="16"/>
                <w:lang w:val="en-US"/>
              </w:rPr>
              <w:t>0,196</w:t>
            </w:r>
          </w:p>
        </w:tc>
        <w:tc>
          <w:tcPr>
            <w:tcW w:w="770" w:type="dxa"/>
            <w:tcBorders>
              <w:top w:val="nil"/>
              <w:left w:val="nil"/>
              <w:bottom w:val="single" w:sz="4" w:space="0" w:color="auto"/>
              <w:right w:val="single" w:sz="4" w:space="0" w:color="auto"/>
            </w:tcBorders>
            <w:shd w:val="clear" w:color="auto" w:fill="auto"/>
            <w:vAlign w:val="center"/>
            <w:hideMark/>
          </w:tcPr>
          <w:p w14:paraId="230E1096" w14:textId="77777777" w:rsidR="00A549FD" w:rsidRPr="00020BC7" w:rsidRDefault="00A549FD" w:rsidP="00265F84">
            <w:pPr>
              <w:spacing w:after="0"/>
              <w:jc w:val="center"/>
              <w:rPr>
                <w:sz w:val="16"/>
                <w:szCs w:val="16"/>
                <w:lang w:val="en-US"/>
              </w:rPr>
            </w:pPr>
            <w:r w:rsidRPr="00020BC7">
              <w:rPr>
                <w:sz w:val="16"/>
                <w:szCs w:val="16"/>
                <w:lang w:val="en-US"/>
              </w:rPr>
              <w:t>0,196</w:t>
            </w:r>
          </w:p>
        </w:tc>
        <w:tc>
          <w:tcPr>
            <w:tcW w:w="768" w:type="dxa"/>
            <w:tcBorders>
              <w:top w:val="nil"/>
              <w:left w:val="nil"/>
              <w:bottom w:val="single" w:sz="4" w:space="0" w:color="auto"/>
              <w:right w:val="single" w:sz="4" w:space="0" w:color="auto"/>
            </w:tcBorders>
            <w:shd w:val="clear" w:color="auto" w:fill="auto"/>
            <w:vAlign w:val="center"/>
            <w:hideMark/>
          </w:tcPr>
          <w:p w14:paraId="6D9F2261" w14:textId="77777777" w:rsidR="00A549FD" w:rsidRPr="00020BC7" w:rsidRDefault="00A549FD" w:rsidP="00265F84">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0CF6E5EB" w14:textId="77777777" w:rsidR="00A549FD" w:rsidRPr="00020BC7" w:rsidRDefault="00A549FD" w:rsidP="00265F84">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76DF1374" w14:textId="77777777" w:rsidR="00A549FD" w:rsidRPr="00020BC7" w:rsidRDefault="00A549FD" w:rsidP="00265F84">
            <w:pPr>
              <w:spacing w:after="0"/>
              <w:jc w:val="center"/>
              <w:rPr>
                <w:sz w:val="16"/>
                <w:szCs w:val="16"/>
                <w:lang w:val="en-US"/>
              </w:rPr>
            </w:pPr>
            <w:r w:rsidRPr="00020BC7">
              <w:rPr>
                <w:sz w:val="16"/>
                <w:szCs w:val="16"/>
                <w:lang w:val="en-US"/>
              </w:rPr>
              <w:t>0,196</w:t>
            </w:r>
          </w:p>
        </w:tc>
        <w:tc>
          <w:tcPr>
            <w:tcW w:w="767" w:type="dxa"/>
            <w:tcBorders>
              <w:top w:val="nil"/>
              <w:left w:val="nil"/>
              <w:bottom w:val="single" w:sz="4" w:space="0" w:color="auto"/>
              <w:right w:val="single" w:sz="4" w:space="0" w:color="auto"/>
            </w:tcBorders>
            <w:shd w:val="clear" w:color="auto" w:fill="auto"/>
            <w:vAlign w:val="center"/>
            <w:hideMark/>
          </w:tcPr>
          <w:p w14:paraId="66FA33FD" w14:textId="77777777" w:rsidR="00A549FD" w:rsidRPr="00020BC7" w:rsidRDefault="00A549FD" w:rsidP="00265F84">
            <w:pPr>
              <w:spacing w:after="0"/>
              <w:jc w:val="center"/>
              <w:rPr>
                <w:sz w:val="16"/>
                <w:szCs w:val="16"/>
                <w:lang w:val="en-US"/>
              </w:rPr>
            </w:pPr>
            <w:r w:rsidRPr="00020BC7">
              <w:rPr>
                <w:sz w:val="16"/>
                <w:szCs w:val="16"/>
                <w:lang w:val="en-US"/>
              </w:rPr>
              <w:t>0,196</w:t>
            </w:r>
          </w:p>
        </w:tc>
        <w:tc>
          <w:tcPr>
            <w:tcW w:w="765" w:type="dxa"/>
            <w:tcBorders>
              <w:top w:val="nil"/>
              <w:left w:val="nil"/>
              <w:bottom w:val="single" w:sz="4" w:space="0" w:color="auto"/>
              <w:right w:val="single" w:sz="4" w:space="0" w:color="auto"/>
            </w:tcBorders>
            <w:shd w:val="clear" w:color="auto" w:fill="auto"/>
            <w:vAlign w:val="center"/>
            <w:hideMark/>
          </w:tcPr>
          <w:p w14:paraId="27A94BA6" w14:textId="77777777" w:rsidR="00A549FD" w:rsidRPr="00020BC7" w:rsidRDefault="00A549FD" w:rsidP="00265F84">
            <w:pPr>
              <w:spacing w:after="0"/>
              <w:jc w:val="center"/>
              <w:rPr>
                <w:sz w:val="16"/>
                <w:szCs w:val="16"/>
                <w:lang w:val="en-US"/>
              </w:rPr>
            </w:pPr>
            <w:r w:rsidRPr="00020BC7">
              <w:rPr>
                <w:sz w:val="16"/>
                <w:szCs w:val="16"/>
                <w:lang w:val="en-US"/>
              </w:rPr>
              <w:t>0,196</w:t>
            </w:r>
          </w:p>
        </w:tc>
      </w:tr>
      <w:tr w:rsidR="00A549FD" w:rsidRPr="00020BC7" w14:paraId="7A9CEE81" w14:textId="77777777" w:rsidTr="00265F84">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267CF450" w14:textId="77777777" w:rsidR="00A549FD" w:rsidRPr="00020BC7" w:rsidRDefault="00A549FD" w:rsidP="00265F84">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22B573C9" w14:textId="77777777" w:rsidR="00A549FD" w:rsidRPr="00020BC7" w:rsidRDefault="00A549FD" w:rsidP="00265F84">
            <w:pPr>
              <w:spacing w:after="0"/>
              <w:rPr>
                <w:sz w:val="16"/>
                <w:szCs w:val="16"/>
                <w:lang w:val="en-US"/>
              </w:rPr>
            </w:pPr>
            <w:r w:rsidRPr="00020BC7">
              <w:rPr>
                <w:sz w:val="16"/>
                <w:szCs w:val="16"/>
                <w:lang w:val="en-US"/>
              </w:rPr>
              <w:t>e) Frame alignment</w:t>
            </w:r>
          </w:p>
        </w:tc>
        <w:tc>
          <w:tcPr>
            <w:tcW w:w="767" w:type="dxa"/>
            <w:tcBorders>
              <w:top w:val="nil"/>
              <w:left w:val="nil"/>
              <w:bottom w:val="single" w:sz="4" w:space="0" w:color="auto"/>
              <w:right w:val="single" w:sz="4" w:space="0" w:color="auto"/>
            </w:tcBorders>
            <w:shd w:val="clear" w:color="auto" w:fill="auto"/>
            <w:vAlign w:val="center"/>
            <w:hideMark/>
          </w:tcPr>
          <w:p w14:paraId="2627ADE1" w14:textId="77777777" w:rsidR="00A549FD" w:rsidRPr="00020BC7" w:rsidRDefault="00A549FD" w:rsidP="00265F84">
            <w:pPr>
              <w:spacing w:after="0"/>
              <w:jc w:val="center"/>
              <w:rPr>
                <w:sz w:val="16"/>
                <w:szCs w:val="16"/>
                <w:lang w:val="en-US"/>
              </w:rPr>
            </w:pPr>
            <w:r w:rsidRPr="00020BC7">
              <w:rPr>
                <w:sz w:val="16"/>
                <w:szCs w:val="16"/>
                <w:lang w:val="en-US"/>
              </w:rPr>
              <w:t>0,089</w:t>
            </w:r>
          </w:p>
        </w:tc>
        <w:tc>
          <w:tcPr>
            <w:tcW w:w="767" w:type="dxa"/>
            <w:tcBorders>
              <w:top w:val="nil"/>
              <w:left w:val="nil"/>
              <w:bottom w:val="single" w:sz="4" w:space="0" w:color="auto"/>
              <w:right w:val="single" w:sz="4" w:space="0" w:color="auto"/>
            </w:tcBorders>
            <w:shd w:val="clear" w:color="auto" w:fill="auto"/>
            <w:vAlign w:val="center"/>
            <w:hideMark/>
          </w:tcPr>
          <w:p w14:paraId="5B464BA1" w14:textId="77777777" w:rsidR="00A549FD" w:rsidRPr="00020BC7" w:rsidRDefault="00A549FD" w:rsidP="00265F84">
            <w:pPr>
              <w:spacing w:after="0"/>
              <w:jc w:val="center"/>
              <w:rPr>
                <w:sz w:val="16"/>
                <w:szCs w:val="16"/>
                <w:lang w:val="en-US"/>
              </w:rPr>
            </w:pPr>
            <w:r w:rsidRPr="00020BC7">
              <w:rPr>
                <w:sz w:val="16"/>
                <w:szCs w:val="16"/>
                <w:lang w:val="en-US"/>
              </w:rPr>
              <w:t>0,018</w:t>
            </w:r>
          </w:p>
        </w:tc>
        <w:tc>
          <w:tcPr>
            <w:tcW w:w="770" w:type="dxa"/>
            <w:tcBorders>
              <w:top w:val="nil"/>
              <w:left w:val="nil"/>
              <w:bottom w:val="single" w:sz="4" w:space="0" w:color="auto"/>
              <w:right w:val="single" w:sz="4" w:space="0" w:color="auto"/>
            </w:tcBorders>
            <w:shd w:val="clear" w:color="auto" w:fill="auto"/>
            <w:vAlign w:val="center"/>
            <w:hideMark/>
          </w:tcPr>
          <w:p w14:paraId="32D056DA" w14:textId="77777777" w:rsidR="00A549FD" w:rsidRPr="00020BC7" w:rsidRDefault="00A549FD" w:rsidP="00265F84">
            <w:pPr>
              <w:spacing w:after="0"/>
              <w:jc w:val="center"/>
              <w:rPr>
                <w:sz w:val="16"/>
                <w:szCs w:val="16"/>
                <w:lang w:val="en-US"/>
              </w:rPr>
            </w:pPr>
            <w:r w:rsidRPr="00020BC7">
              <w:rPr>
                <w:sz w:val="16"/>
                <w:szCs w:val="16"/>
                <w:lang w:val="en-US"/>
              </w:rPr>
              <w:t>0,018</w:t>
            </w:r>
          </w:p>
        </w:tc>
        <w:tc>
          <w:tcPr>
            <w:tcW w:w="768" w:type="dxa"/>
            <w:tcBorders>
              <w:top w:val="nil"/>
              <w:left w:val="nil"/>
              <w:bottom w:val="single" w:sz="4" w:space="0" w:color="auto"/>
              <w:right w:val="single" w:sz="4" w:space="0" w:color="auto"/>
            </w:tcBorders>
            <w:shd w:val="clear" w:color="auto" w:fill="auto"/>
            <w:vAlign w:val="center"/>
            <w:hideMark/>
          </w:tcPr>
          <w:p w14:paraId="7DA0AA3B" w14:textId="77777777" w:rsidR="00A549FD" w:rsidRPr="00020BC7" w:rsidRDefault="00A549FD" w:rsidP="00265F84">
            <w:pPr>
              <w:spacing w:after="0"/>
              <w:jc w:val="center"/>
              <w:rPr>
                <w:sz w:val="16"/>
                <w:szCs w:val="16"/>
                <w:lang w:val="en-US"/>
              </w:rPr>
            </w:pPr>
            <w:r w:rsidRPr="00020BC7">
              <w:rPr>
                <w:sz w:val="16"/>
                <w:szCs w:val="16"/>
                <w:lang w:val="en-US"/>
              </w:rPr>
              <w:t>0,018</w:t>
            </w:r>
          </w:p>
        </w:tc>
        <w:tc>
          <w:tcPr>
            <w:tcW w:w="767" w:type="dxa"/>
            <w:tcBorders>
              <w:top w:val="nil"/>
              <w:left w:val="nil"/>
              <w:bottom w:val="single" w:sz="4" w:space="0" w:color="auto"/>
              <w:right w:val="single" w:sz="4" w:space="0" w:color="auto"/>
            </w:tcBorders>
            <w:shd w:val="clear" w:color="auto" w:fill="auto"/>
            <w:vAlign w:val="center"/>
            <w:hideMark/>
          </w:tcPr>
          <w:p w14:paraId="17AF8CC0" w14:textId="77777777" w:rsidR="00A549FD" w:rsidRPr="00020BC7" w:rsidRDefault="00A549FD" w:rsidP="00265F84">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44B76A35" w14:textId="77777777" w:rsidR="00A549FD" w:rsidRPr="00020BC7" w:rsidRDefault="00A549FD" w:rsidP="00265F84">
            <w:pPr>
              <w:spacing w:after="0"/>
              <w:jc w:val="center"/>
              <w:rPr>
                <w:sz w:val="16"/>
                <w:szCs w:val="16"/>
                <w:lang w:val="en-US"/>
              </w:rPr>
            </w:pPr>
            <w:r w:rsidRPr="00020BC7">
              <w:rPr>
                <w:sz w:val="16"/>
                <w:szCs w:val="16"/>
                <w:lang w:val="en-US"/>
              </w:rPr>
              <w:t>0,000</w:t>
            </w:r>
          </w:p>
        </w:tc>
        <w:tc>
          <w:tcPr>
            <w:tcW w:w="767" w:type="dxa"/>
            <w:tcBorders>
              <w:top w:val="nil"/>
              <w:left w:val="nil"/>
              <w:bottom w:val="single" w:sz="4" w:space="0" w:color="auto"/>
              <w:right w:val="single" w:sz="4" w:space="0" w:color="auto"/>
            </w:tcBorders>
            <w:shd w:val="clear" w:color="auto" w:fill="auto"/>
            <w:vAlign w:val="center"/>
            <w:hideMark/>
          </w:tcPr>
          <w:p w14:paraId="4B723F88" w14:textId="77777777" w:rsidR="00A549FD" w:rsidRPr="00020BC7" w:rsidRDefault="00A549FD" w:rsidP="00265F84">
            <w:pPr>
              <w:spacing w:after="0"/>
              <w:jc w:val="center"/>
              <w:rPr>
                <w:sz w:val="16"/>
                <w:szCs w:val="16"/>
                <w:lang w:val="en-US"/>
              </w:rPr>
            </w:pPr>
            <w:r w:rsidRPr="00020BC7">
              <w:rPr>
                <w:sz w:val="16"/>
                <w:szCs w:val="16"/>
                <w:lang w:val="en-US"/>
              </w:rPr>
              <w:t>0,036</w:t>
            </w:r>
          </w:p>
        </w:tc>
        <w:tc>
          <w:tcPr>
            <w:tcW w:w="765" w:type="dxa"/>
            <w:tcBorders>
              <w:top w:val="nil"/>
              <w:left w:val="nil"/>
              <w:bottom w:val="single" w:sz="4" w:space="0" w:color="auto"/>
              <w:right w:val="single" w:sz="4" w:space="0" w:color="auto"/>
            </w:tcBorders>
            <w:shd w:val="clear" w:color="auto" w:fill="auto"/>
            <w:vAlign w:val="center"/>
            <w:hideMark/>
          </w:tcPr>
          <w:p w14:paraId="78FC1ACC" w14:textId="77777777" w:rsidR="00A549FD" w:rsidRPr="00020BC7" w:rsidRDefault="00A549FD" w:rsidP="00265F84">
            <w:pPr>
              <w:spacing w:after="0"/>
              <w:jc w:val="center"/>
              <w:rPr>
                <w:sz w:val="16"/>
                <w:szCs w:val="16"/>
                <w:lang w:val="en-US"/>
              </w:rPr>
            </w:pPr>
            <w:r w:rsidRPr="00020BC7">
              <w:rPr>
                <w:sz w:val="16"/>
                <w:szCs w:val="16"/>
                <w:lang w:val="en-US"/>
              </w:rPr>
              <w:t>0,000</w:t>
            </w:r>
          </w:p>
        </w:tc>
      </w:tr>
      <w:tr w:rsidR="00A549FD" w:rsidRPr="00020BC7" w14:paraId="29C095D9" w14:textId="77777777" w:rsidTr="00265F84">
        <w:trPr>
          <w:trHeight w:val="42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7176C85E" w14:textId="77777777" w:rsidR="00A549FD" w:rsidRPr="00020BC7" w:rsidRDefault="00A549FD" w:rsidP="00265F84">
            <w:pPr>
              <w:spacing w:after="0"/>
              <w:jc w:val="center"/>
              <w:rPr>
                <w:sz w:val="16"/>
                <w:szCs w:val="16"/>
                <w:lang w:val="en-US"/>
              </w:rPr>
            </w:pPr>
            <w:r w:rsidRPr="00020BC7">
              <w:rPr>
                <w:sz w:val="16"/>
                <w:szCs w:val="16"/>
                <w:lang w:val="en-US"/>
              </w:rPr>
              <w:t> </w:t>
            </w:r>
          </w:p>
        </w:tc>
        <w:tc>
          <w:tcPr>
            <w:tcW w:w="1560" w:type="dxa"/>
            <w:tcBorders>
              <w:top w:val="nil"/>
              <w:left w:val="nil"/>
              <w:bottom w:val="single" w:sz="4" w:space="0" w:color="auto"/>
              <w:right w:val="single" w:sz="4" w:space="0" w:color="auto"/>
            </w:tcBorders>
            <w:shd w:val="clear" w:color="auto" w:fill="auto"/>
            <w:vAlign w:val="center"/>
            <w:hideMark/>
          </w:tcPr>
          <w:p w14:paraId="74F1A193" w14:textId="77777777" w:rsidR="00A549FD" w:rsidRPr="00020BC7" w:rsidRDefault="00A549FD" w:rsidP="00265F84">
            <w:pPr>
              <w:spacing w:after="0"/>
              <w:rPr>
                <w:sz w:val="16"/>
                <w:szCs w:val="16"/>
                <w:lang w:val="en-US"/>
              </w:rPr>
            </w:pPr>
            <w:r w:rsidRPr="00020BC7">
              <w:rPr>
                <w:sz w:val="16"/>
                <w:szCs w:val="16"/>
                <w:lang w:val="en-US"/>
              </w:rPr>
              <w:t>f) TTI for data packet transmission</w:t>
            </w:r>
          </w:p>
        </w:tc>
        <w:tc>
          <w:tcPr>
            <w:tcW w:w="767" w:type="dxa"/>
            <w:tcBorders>
              <w:top w:val="nil"/>
              <w:left w:val="nil"/>
              <w:bottom w:val="single" w:sz="4" w:space="0" w:color="auto"/>
              <w:right w:val="single" w:sz="4" w:space="0" w:color="auto"/>
            </w:tcBorders>
            <w:shd w:val="clear" w:color="auto" w:fill="auto"/>
            <w:vAlign w:val="center"/>
            <w:hideMark/>
          </w:tcPr>
          <w:p w14:paraId="74D0861A" w14:textId="77777777" w:rsidR="00A549FD" w:rsidRPr="00020BC7" w:rsidRDefault="00A549FD" w:rsidP="00265F84">
            <w:pPr>
              <w:spacing w:after="0"/>
              <w:jc w:val="center"/>
              <w:rPr>
                <w:sz w:val="16"/>
                <w:szCs w:val="16"/>
                <w:lang w:val="en-US"/>
              </w:rPr>
            </w:pPr>
            <w:r w:rsidRPr="00020BC7">
              <w:rPr>
                <w:sz w:val="16"/>
                <w:szCs w:val="16"/>
                <w:lang w:val="en-US"/>
              </w:rPr>
              <w:t>0,500</w:t>
            </w:r>
          </w:p>
        </w:tc>
        <w:tc>
          <w:tcPr>
            <w:tcW w:w="767" w:type="dxa"/>
            <w:tcBorders>
              <w:top w:val="nil"/>
              <w:left w:val="nil"/>
              <w:bottom w:val="single" w:sz="4" w:space="0" w:color="auto"/>
              <w:right w:val="single" w:sz="4" w:space="0" w:color="auto"/>
            </w:tcBorders>
            <w:shd w:val="clear" w:color="auto" w:fill="auto"/>
            <w:vAlign w:val="center"/>
            <w:hideMark/>
          </w:tcPr>
          <w:p w14:paraId="7EB57D77" w14:textId="77777777" w:rsidR="00A549FD" w:rsidRPr="00020BC7" w:rsidRDefault="00A549FD" w:rsidP="00265F84">
            <w:pPr>
              <w:spacing w:after="0"/>
              <w:jc w:val="center"/>
              <w:rPr>
                <w:sz w:val="16"/>
                <w:szCs w:val="16"/>
                <w:lang w:val="en-US"/>
              </w:rPr>
            </w:pPr>
            <w:r w:rsidRPr="00020BC7">
              <w:rPr>
                <w:sz w:val="16"/>
                <w:szCs w:val="16"/>
                <w:lang w:val="en-US"/>
              </w:rPr>
              <w:t>0,250</w:t>
            </w:r>
          </w:p>
        </w:tc>
        <w:tc>
          <w:tcPr>
            <w:tcW w:w="770" w:type="dxa"/>
            <w:tcBorders>
              <w:top w:val="nil"/>
              <w:left w:val="nil"/>
              <w:bottom w:val="single" w:sz="4" w:space="0" w:color="auto"/>
              <w:right w:val="single" w:sz="4" w:space="0" w:color="auto"/>
            </w:tcBorders>
            <w:shd w:val="clear" w:color="auto" w:fill="auto"/>
            <w:vAlign w:val="center"/>
            <w:hideMark/>
          </w:tcPr>
          <w:p w14:paraId="139B3F56" w14:textId="77777777" w:rsidR="00A549FD" w:rsidRPr="00020BC7" w:rsidRDefault="00A549FD" w:rsidP="00265F84">
            <w:pPr>
              <w:spacing w:after="0"/>
              <w:jc w:val="center"/>
              <w:rPr>
                <w:sz w:val="16"/>
                <w:szCs w:val="16"/>
                <w:lang w:val="en-US"/>
              </w:rPr>
            </w:pPr>
            <w:r w:rsidRPr="00020BC7">
              <w:rPr>
                <w:sz w:val="16"/>
                <w:szCs w:val="16"/>
                <w:lang w:val="en-US"/>
              </w:rPr>
              <w:t>0,143</w:t>
            </w:r>
          </w:p>
        </w:tc>
        <w:tc>
          <w:tcPr>
            <w:tcW w:w="768" w:type="dxa"/>
            <w:tcBorders>
              <w:top w:val="nil"/>
              <w:left w:val="nil"/>
              <w:bottom w:val="single" w:sz="4" w:space="0" w:color="auto"/>
              <w:right w:val="single" w:sz="4" w:space="0" w:color="auto"/>
            </w:tcBorders>
            <w:shd w:val="clear" w:color="auto" w:fill="auto"/>
            <w:vAlign w:val="center"/>
            <w:hideMark/>
          </w:tcPr>
          <w:p w14:paraId="45D97885" w14:textId="77777777" w:rsidR="00A549FD" w:rsidRPr="00020BC7" w:rsidRDefault="00A549FD" w:rsidP="00265F84">
            <w:pPr>
              <w:spacing w:after="0"/>
              <w:jc w:val="center"/>
              <w:rPr>
                <w:sz w:val="16"/>
                <w:szCs w:val="16"/>
                <w:lang w:val="en-US"/>
              </w:rPr>
            </w:pPr>
            <w:r w:rsidRPr="00020BC7">
              <w:rPr>
                <w:sz w:val="16"/>
                <w:szCs w:val="16"/>
                <w:lang w:val="en-US"/>
              </w:rPr>
              <w:t>0,071</w:t>
            </w:r>
          </w:p>
        </w:tc>
        <w:tc>
          <w:tcPr>
            <w:tcW w:w="767" w:type="dxa"/>
            <w:tcBorders>
              <w:top w:val="nil"/>
              <w:left w:val="nil"/>
              <w:bottom w:val="single" w:sz="4" w:space="0" w:color="auto"/>
              <w:right w:val="single" w:sz="4" w:space="0" w:color="auto"/>
            </w:tcBorders>
            <w:shd w:val="clear" w:color="auto" w:fill="auto"/>
            <w:vAlign w:val="center"/>
            <w:hideMark/>
          </w:tcPr>
          <w:p w14:paraId="42F15B96" w14:textId="77777777" w:rsidR="00A549FD" w:rsidRPr="00020BC7" w:rsidRDefault="00A549FD" w:rsidP="00265F84">
            <w:pPr>
              <w:spacing w:after="0"/>
              <w:jc w:val="center"/>
              <w:rPr>
                <w:sz w:val="16"/>
                <w:szCs w:val="16"/>
                <w:lang w:val="en-US"/>
              </w:rPr>
            </w:pPr>
            <w:r w:rsidRPr="00020BC7">
              <w:rPr>
                <w:sz w:val="16"/>
                <w:szCs w:val="16"/>
                <w:lang w:val="en-US"/>
              </w:rPr>
              <w:t>0,250</w:t>
            </w:r>
          </w:p>
        </w:tc>
        <w:tc>
          <w:tcPr>
            <w:tcW w:w="767" w:type="dxa"/>
            <w:tcBorders>
              <w:top w:val="nil"/>
              <w:left w:val="nil"/>
              <w:bottom w:val="single" w:sz="4" w:space="0" w:color="auto"/>
              <w:right w:val="single" w:sz="4" w:space="0" w:color="auto"/>
            </w:tcBorders>
            <w:shd w:val="clear" w:color="auto" w:fill="auto"/>
            <w:vAlign w:val="center"/>
            <w:hideMark/>
          </w:tcPr>
          <w:p w14:paraId="40535818" w14:textId="77777777" w:rsidR="00A549FD" w:rsidRPr="00020BC7" w:rsidRDefault="00A549FD" w:rsidP="00265F84">
            <w:pPr>
              <w:spacing w:after="0"/>
              <w:jc w:val="center"/>
              <w:rPr>
                <w:sz w:val="16"/>
                <w:szCs w:val="16"/>
                <w:lang w:val="en-US"/>
              </w:rPr>
            </w:pPr>
            <w:r w:rsidRPr="00020BC7">
              <w:rPr>
                <w:sz w:val="16"/>
                <w:szCs w:val="16"/>
                <w:lang w:val="en-US"/>
              </w:rPr>
              <w:t>0,125</w:t>
            </w:r>
          </w:p>
        </w:tc>
        <w:tc>
          <w:tcPr>
            <w:tcW w:w="767" w:type="dxa"/>
            <w:tcBorders>
              <w:top w:val="nil"/>
              <w:left w:val="nil"/>
              <w:bottom w:val="single" w:sz="4" w:space="0" w:color="auto"/>
              <w:right w:val="single" w:sz="4" w:space="0" w:color="auto"/>
            </w:tcBorders>
            <w:shd w:val="clear" w:color="auto" w:fill="auto"/>
            <w:vAlign w:val="center"/>
            <w:hideMark/>
          </w:tcPr>
          <w:p w14:paraId="586758F3" w14:textId="77777777" w:rsidR="00A549FD" w:rsidRPr="00020BC7" w:rsidRDefault="00A549FD" w:rsidP="00265F84">
            <w:pPr>
              <w:spacing w:after="0"/>
              <w:jc w:val="center"/>
              <w:rPr>
                <w:sz w:val="16"/>
                <w:szCs w:val="16"/>
                <w:lang w:val="en-US"/>
              </w:rPr>
            </w:pPr>
            <w:r w:rsidRPr="00020BC7">
              <w:rPr>
                <w:sz w:val="16"/>
                <w:szCs w:val="16"/>
                <w:lang w:val="en-US"/>
              </w:rPr>
              <w:t>0,071</w:t>
            </w:r>
          </w:p>
        </w:tc>
        <w:tc>
          <w:tcPr>
            <w:tcW w:w="765" w:type="dxa"/>
            <w:tcBorders>
              <w:top w:val="nil"/>
              <w:left w:val="nil"/>
              <w:bottom w:val="single" w:sz="4" w:space="0" w:color="auto"/>
              <w:right w:val="single" w:sz="4" w:space="0" w:color="auto"/>
            </w:tcBorders>
            <w:shd w:val="clear" w:color="auto" w:fill="auto"/>
            <w:vAlign w:val="center"/>
            <w:hideMark/>
          </w:tcPr>
          <w:p w14:paraId="0FCC4004" w14:textId="77777777" w:rsidR="00A549FD" w:rsidRPr="00020BC7" w:rsidRDefault="00A549FD" w:rsidP="00265F84">
            <w:pPr>
              <w:spacing w:after="0"/>
              <w:jc w:val="center"/>
              <w:rPr>
                <w:sz w:val="16"/>
                <w:szCs w:val="16"/>
                <w:lang w:val="en-US"/>
              </w:rPr>
            </w:pPr>
            <w:r w:rsidRPr="00020BC7">
              <w:rPr>
                <w:sz w:val="16"/>
                <w:szCs w:val="16"/>
                <w:lang w:val="en-US"/>
              </w:rPr>
              <w:t>0,036</w:t>
            </w:r>
          </w:p>
        </w:tc>
      </w:tr>
      <w:tr w:rsidR="00A549FD" w:rsidRPr="00020BC7" w14:paraId="3C9A08D0" w14:textId="77777777" w:rsidTr="00265F84">
        <w:trPr>
          <w:trHeight w:val="210"/>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14:paraId="5C4168BE" w14:textId="77777777" w:rsidR="00A549FD" w:rsidRPr="00020BC7" w:rsidRDefault="00A549FD" w:rsidP="00265F84">
            <w:pPr>
              <w:spacing w:after="0"/>
              <w:jc w:val="center"/>
              <w:rPr>
                <w:sz w:val="16"/>
                <w:szCs w:val="16"/>
                <w:lang w:val="en-US"/>
              </w:rPr>
            </w:pPr>
            <w:r w:rsidRPr="00020BC7">
              <w:rPr>
                <w:sz w:val="16"/>
                <w:szCs w:val="16"/>
                <w:lang w:val="en-US"/>
              </w:rPr>
              <w:t>5</w:t>
            </w:r>
          </w:p>
        </w:tc>
        <w:tc>
          <w:tcPr>
            <w:tcW w:w="1560" w:type="dxa"/>
            <w:tcBorders>
              <w:top w:val="nil"/>
              <w:left w:val="nil"/>
              <w:bottom w:val="single" w:sz="4" w:space="0" w:color="auto"/>
              <w:right w:val="single" w:sz="4" w:space="0" w:color="auto"/>
            </w:tcBorders>
            <w:shd w:val="clear" w:color="auto" w:fill="auto"/>
            <w:vAlign w:val="center"/>
            <w:hideMark/>
          </w:tcPr>
          <w:p w14:paraId="545C22BB" w14:textId="77777777" w:rsidR="00A549FD" w:rsidRPr="00020BC7" w:rsidRDefault="00A549FD" w:rsidP="00265F84">
            <w:pPr>
              <w:spacing w:after="0"/>
              <w:rPr>
                <w:sz w:val="16"/>
                <w:szCs w:val="16"/>
                <w:lang w:val="en-US"/>
              </w:rPr>
            </w:pPr>
            <w:r w:rsidRPr="00020BC7">
              <w:rPr>
                <w:sz w:val="16"/>
                <w:szCs w:val="16"/>
                <w:lang w:val="en-US"/>
              </w:rPr>
              <w:t>UE RX processing delay</w:t>
            </w:r>
          </w:p>
        </w:tc>
        <w:tc>
          <w:tcPr>
            <w:tcW w:w="767" w:type="dxa"/>
            <w:tcBorders>
              <w:top w:val="nil"/>
              <w:left w:val="nil"/>
              <w:bottom w:val="single" w:sz="4" w:space="0" w:color="auto"/>
              <w:right w:val="single" w:sz="4" w:space="0" w:color="auto"/>
            </w:tcBorders>
            <w:shd w:val="clear" w:color="auto" w:fill="auto"/>
            <w:vAlign w:val="center"/>
            <w:hideMark/>
          </w:tcPr>
          <w:p w14:paraId="6DAD3460" w14:textId="77777777" w:rsidR="00A549FD" w:rsidRPr="00020BC7" w:rsidRDefault="00A549FD" w:rsidP="00265F84">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28BF3BEA" w14:textId="77777777" w:rsidR="00A549FD" w:rsidRPr="00020BC7" w:rsidRDefault="00A549FD" w:rsidP="00265F84">
            <w:pPr>
              <w:spacing w:after="0"/>
              <w:jc w:val="center"/>
              <w:rPr>
                <w:sz w:val="16"/>
                <w:szCs w:val="16"/>
                <w:lang w:val="en-US"/>
              </w:rPr>
            </w:pPr>
            <w:r w:rsidRPr="00020BC7">
              <w:rPr>
                <w:sz w:val="16"/>
                <w:szCs w:val="16"/>
                <w:lang w:val="en-US"/>
              </w:rPr>
              <w:t>0,080</w:t>
            </w:r>
          </w:p>
        </w:tc>
        <w:tc>
          <w:tcPr>
            <w:tcW w:w="770" w:type="dxa"/>
            <w:tcBorders>
              <w:top w:val="nil"/>
              <w:left w:val="nil"/>
              <w:bottom w:val="single" w:sz="4" w:space="0" w:color="auto"/>
              <w:right w:val="single" w:sz="4" w:space="0" w:color="auto"/>
            </w:tcBorders>
            <w:shd w:val="clear" w:color="auto" w:fill="auto"/>
            <w:vAlign w:val="center"/>
            <w:hideMark/>
          </w:tcPr>
          <w:p w14:paraId="4B6A4F5B" w14:textId="77777777" w:rsidR="00A549FD" w:rsidRPr="00020BC7" w:rsidRDefault="00A549FD" w:rsidP="00265F84">
            <w:pPr>
              <w:spacing w:after="0"/>
              <w:jc w:val="center"/>
              <w:rPr>
                <w:sz w:val="16"/>
                <w:szCs w:val="16"/>
                <w:lang w:val="en-US"/>
              </w:rPr>
            </w:pPr>
            <w:r w:rsidRPr="00020BC7">
              <w:rPr>
                <w:sz w:val="16"/>
                <w:szCs w:val="16"/>
                <w:lang w:val="en-US"/>
              </w:rPr>
              <w:t>0,116</w:t>
            </w:r>
          </w:p>
        </w:tc>
        <w:tc>
          <w:tcPr>
            <w:tcW w:w="768" w:type="dxa"/>
            <w:tcBorders>
              <w:top w:val="nil"/>
              <w:left w:val="nil"/>
              <w:bottom w:val="single" w:sz="4" w:space="0" w:color="auto"/>
              <w:right w:val="single" w:sz="4" w:space="0" w:color="auto"/>
            </w:tcBorders>
            <w:shd w:val="clear" w:color="auto" w:fill="auto"/>
            <w:vAlign w:val="center"/>
            <w:hideMark/>
          </w:tcPr>
          <w:p w14:paraId="48733D9C" w14:textId="77777777" w:rsidR="00A549FD" w:rsidRPr="00020BC7" w:rsidRDefault="00A549FD" w:rsidP="00265F84">
            <w:pPr>
              <w:spacing w:after="0"/>
              <w:jc w:val="center"/>
              <w:rPr>
                <w:sz w:val="16"/>
                <w:szCs w:val="16"/>
                <w:lang w:val="en-US"/>
              </w:rPr>
            </w:pPr>
            <w:r w:rsidRPr="00020BC7">
              <w:rPr>
                <w:sz w:val="16"/>
                <w:szCs w:val="16"/>
                <w:lang w:val="en-US"/>
              </w:rPr>
              <w:t>0,116</w:t>
            </w:r>
          </w:p>
        </w:tc>
        <w:tc>
          <w:tcPr>
            <w:tcW w:w="767" w:type="dxa"/>
            <w:tcBorders>
              <w:top w:val="nil"/>
              <w:left w:val="nil"/>
              <w:bottom w:val="single" w:sz="4" w:space="0" w:color="auto"/>
              <w:right w:val="single" w:sz="4" w:space="0" w:color="auto"/>
            </w:tcBorders>
            <w:shd w:val="clear" w:color="auto" w:fill="auto"/>
            <w:vAlign w:val="center"/>
            <w:hideMark/>
          </w:tcPr>
          <w:p w14:paraId="080F6490" w14:textId="77777777" w:rsidR="00A549FD" w:rsidRPr="00020BC7" w:rsidRDefault="00A549FD" w:rsidP="00265F84">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5191A873" w14:textId="77777777" w:rsidR="00A549FD" w:rsidRPr="00020BC7" w:rsidRDefault="00A549FD" w:rsidP="00265F84">
            <w:pPr>
              <w:spacing w:after="0"/>
              <w:jc w:val="center"/>
              <w:rPr>
                <w:sz w:val="16"/>
                <w:szCs w:val="16"/>
                <w:lang w:val="en-US"/>
              </w:rPr>
            </w:pPr>
            <w:r w:rsidRPr="00020BC7">
              <w:rPr>
                <w:sz w:val="16"/>
                <w:szCs w:val="16"/>
                <w:lang w:val="en-US"/>
              </w:rPr>
              <w:t>0,080</w:t>
            </w:r>
          </w:p>
        </w:tc>
        <w:tc>
          <w:tcPr>
            <w:tcW w:w="767" w:type="dxa"/>
            <w:tcBorders>
              <w:top w:val="nil"/>
              <w:left w:val="nil"/>
              <w:bottom w:val="single" w:sz="4" w:space="0" w:color="auto"/>
              <w:right w:val="single" w:sz="4" w:space="0" w:color="auto"/>
            </w:tcBorders>
            <w:shd w:val="clear" w:color="auto" w:fill="auto"/>
            <w:vAlign w:val="center"/>
            <w:hideMark/>
          </w:tcPr>
          <w:p w14:paraId="5BF83032" w14:textId="77777777" w:rsidR="00A549FD" w:rsidRPr="00020BC7" w:rsidRDefault="00A549FD" w:rsidP="00265F84">
            <w:pPr>
              <w:spacing w:after="0"/>
              <w:jc w:val="center"/>
              <w:rPr>
                <w:sz w:val="16"/>
                <w:szCs w:val="16"/>
                <w:lang w:val="en-US"/>
              </w:rPr>
            </w:pPr>
            <w:r w:rsidRPr="00020BC7">
              <w:rPr>
                <w:sz w:val="16"/>
                <w:szCs w:val="16"/>
                <w:lang w:val="en-US"/>
              </w:rPr>
              <w:t>0,098</w:t>
            </w:r>
          </w:p>
        </w:tc>
        <w:tc>
          <w:tcPr>
            <w:tcW w:w="765" w:type="dxa"/>
            <w:tcBorders>
              <w:top w:val="nil"/>
              <w:left w:val="nil"/>
              <w:bottom w:val="single" w:sz="4" w:space="0" w:color="auto"/>
              <w:right w:val="single" w:sz="4" w:space="0" w:color="auto"/>
            </w:tcBorders>
            <w:shd w:val="clear" w:color="auto" w:fill="auto"/>
            <w:vAlign w:val="center"/>
            <w:hideMark/>
          </w:tcPr>
          <w:p w14:paraId="5B5DE7FF" w14:textId="77777777" w:rsidR="00A549FD" w:rsidRPr="00020BC7" w:rsidRDefault="00A549FD" w:rsidP="00265F84">
            <w:pPr>
              <w:spacing w:after="0"/>
              <w:jc w:val="center"/>
              <w:rPr>
                <w:sz w:val="16"/>
                <w:szCs w:val="16"/>
                <w:lang w:val="en-US"/>
              </w:rPr>
            </w:pPr>
            <w:r w:rsidRPr="00020BC7">
              <w:rPr>
                <w:sz w:val="16"/>
                <w:szCs w:val="16"/>
                <w:lang w:val="en-US"/>
              </w:rPr>
              <w:t>0,098</w:t>
            </w:r>
          </w:p>
        </w:tc>
      </w:tr>
      <w:tr w:rsidR="00A549FD" w:rsidRPr="00020BC7" w14:paraId="74B3CDE4" w14:textId="77777777" w:rsidTr="00265F84">
        <w:trPr>
          <w:trHeight w:val="65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50F1F8" w14:textId="77777777" w:rsidR="00A549FD" w:rsidRPr="00020BC7" w:rsidRDefault="00A549FD" w:rsidP="00265F84">
            <w:pPr>
              <w:spacing w:after="0"/>
              <w:rPr>
                <w:b/>
                <w:bCs/>
                <w:sz w:val="16"/>
                <w:szCs w:val="16"/>
                <w:lang w:val="en-US"/>
              </w:rPr>
            </w:pPr>
            <w:r w:rsidRPr="00020BC7">
              <w:rPr>
                <w:b/>
                <w:bCs/>
                <w:sz w:val="16"/>
                <w:szCs w:val="16"/>
                <w:lang w:val="en-US"/>
              </w:rPr>
              <w:lastRenderedPageBreak/>
              <w:t>Total one-way user plane latency without retransmission (1+2+3+5)</w:t>
            </w:r>
          </w:p>
        </w:tc>
        <w:tc>
          <w:tcPr>
            <w:tcW w:w="767" w:type="dxa"/>
            <w:tcBorders>
              <w:top w:val="nil"/>
              <w:left w:val="nil"/>
              <w:bottom w:val="single" w:sz="4" w:space="0" w:color="auto"/>
              <w:right w:val="single" w:sz="4" w:space="0" w:color="auto"/>
            </w:tcBorders>
            <w:shd w:val="clear" w:color="auto" w:fill="auto"/>
            <w:noWrap/>
            <w:vAlign w:val="center"/>
            <w:hideMark/>
          </w:tcPr>
          <w:p w14:paraId="485FB233" w14:textId="77777777" w:rsidR="00A549FD" w:rsidRPr="00020BC7" w:rsidRDefault="00A549FD" w:rsidP="00265F84">
            <w:pPr>
              <w:spacing w:after="0"/>
              <w:jc w:val="center"/>
              <w:rPr>
                <w:b/>
                <w:bCs/>
                <w:sz w:val="16"/>
                <w:szCs w:val="16"/>
                <w:lang w:val="en-US"/>
              </w:rPr>
            </w:pPr>
            <w:r w:rsidRPr="00020BC7">
              <w:rPr>
                <w:b/>
                <w:bCs/>
                <w:sz w:val="16"/>
                <w:szCs w:val="16"/>
                <w:lang w:val="en-US"/>
              </w:rPr>
              <w:t>1,179</w:t>
            </w:r>
          </w:p>
        </w:tc>
        <w:tc>
          <w:tcPr>
            <w:tcW w:w="767" w:type="dxa"/>
            <w:tcBorders>
              <w:top w:val="nil"/>
              <w:left w:val="nil"/>
              <w:bottom w:val="single" w:sz="4" w:space="0" w:color="auto"/>
              <w:right w:val="single" w:sz="4" w:space="0" w:color="auto"/>
            </w:tcBorders>
            <w:shd w:val="clear" w:color="auto" w:fill="auto"/>
            <w:vAlign w:val="center"/>
            <w:hideMark/>
          </w:tcPr>
          <w:p w14:paraId="1A443927" w14:textId="77777777" w:rsidR="00A549FD" w:rsidRPr="00020BC7" w:rsidRDefault="00A549FD" w:rsidP="00265F84">
            <w:pPr>
              <w:spacing w:after="0"/>
              <w:jc w:val="center"/>
              <w:rPr>
                <w:b/>
                <w:bCs/>
                <w:sz w:val="16"/>
                <w:szCs w:val="16"/>
                <w:lang w:val="en-US"/>
              </w:rPr>
            </w:pPr>
            <w:r w:rsidRPr="00020BC7">
              <w:rPr>
                <w:b/>
                <w:bCs/>
                <w:sz w:val="16"/>
                <w:szCs w:val="16"/>
                <w:lang w:val="en-US"/>
              </w:rPr>
              <w:t>0,679</w:t>
            </w:r>
          </w:p>
        </w:tc>
        <w:tc>
          <w:tcPr>
            <w:tcW w:w="770" w:type="dxa"/>
            <w:tcBorders>
              <w:top w:val="nil"/>
              <w:left w:val="nil"/>
              <w:bottom w:val="single" w:sz="4" w:space="0" w:color="auto"/>
              <w:right w:val="single" w:sz="4" w:space="0" w:color="auto"/>
            </w:tcBorders>
            <w:shd w:val="clear" w:color="auto" w:fill="auto"/>
            <w:vAlign w:val="center"/>
            <w:hideMark/>
          </w:tcPr>
          <w:p w14:paraId="465152DA" w14:textId="77777777" w:rsidR="00A549FD" w:rsidRPr="00020BC7" w:rsidRDefault="00A549FD" w:rsidP="00265F84">
            <w:pPr>
              <w:spacing w:after="0"/>
              <w:jc w:val="center"/>
              <w:rPr>
                <w:b/>
                <w:bCs/>
                <w:sz w:val="16"/>
                <w:szCs w:val="16"/>
                <w:lang w:val="en-US"/>
              </w:rPr>
            </w:pPr>
            <w:r w:rsidRPr="00020BC7">
              <w:rPr>
                <w:b/>
                <w:bCs/>
                <w:sz w:val="16"/>
                <w:szCs w:val="16"/>
                <w:lang w:val="en-US"/>
              </w:rPr>
              <w:t>0,500</w:t>
            </w:r>
          </w:p>
        </w:tc>
        <w:tc>
          <w:tcPr>
            <w:tcW w:w="768" w:type="dxa"/>
            <w:tcBorders>
              <w:top w:val="nil"/>
              <w:left w:val="nil"/>
              <w:bottom w:val="single" w:sz="4" w:space="0" w:color="auto"/>
              <w:right w:val="single" w:sz="4" w:space="0" w:color="auto"/>
            </w:tcBorders>
            <w:shd w:val="clear" w:color="auto" w:fill="auto"/>
            <w:vAlign w:val="center"/>
            <w:hideMark/>
          </w:tcPr>
          <w:p w14:paraId="38E44C30" w14:textId="77777777" w:rsidR="00A549FD" w:rsidRPr="00020BC7" w:rsidRDefault="00A549FD" w:rsidP="00265F84">
            <w:pPr>
              <w:spacing w:after="0"/>
              <w:jc w:val="center"/>
              <w:rPr>
                <w:b/>
                <w:bCs/>
                <w:sz w:val="16"/>
                <w:szCs w:val="16"/>
                <w:lang w:val="en-US"/>
              </w:rPr>
            </w:pPr>
            <w:r w:rsidRPr="00020BC7">
              <w:rPr>
                <w:b/>
                <w:bCs/>
                <w:sz w:val="16"/>
                <w:szCs w:val="16"/>
                <w:lang w:val="en-US"/>
              </w:rPr>
              <w:t>0,357</w:t>
            </w:r>
          </w:p>
        </w:tc>
        <w:tc>
          <w:tcPr>
            <w:tcW w:w="767" w:type="dxa"/>
            <w:tcBorders>
              <w:top w:val="nil"/>
              <w:left w:val="nil"/>
              <w:bottom w:val="single" w:sz="4" w:space="0" w:color="auto"/>
              <w:right w:val="single" w:sz="4" w:space="0" w:color="auto"/>
            </w:tcBorders>
            <w:shd w:val="clear" w:color="auto" w:fill="auto"/>
            <w:vAlign w:val="center"/>
            <w:hideMark/>
          </w:tcPr>
          <w:p w14:paraId="294BA2DC" w14:textId="77777777" w:rsidR="00A549FD" w:rsidRPr="00020BC7" w:rsidRDefault="00A549FD" w:rsidP="00265F84">
            <w:pPr>
              <w:spacing w:after="0"/>
              <w:jc w:val="center"/>
              <w:rPr>
                <w:b/>
                <w:bCs/>
                <w:sz w:val="16"/>
                <w:szCs w:val="16"/>
                <w:lang w:val="en-US"/>
              </w:rPr>
            </w:pPr>
            <w:r w:rsidRPr="00020BC7">
              <w:rPr>
                <w:b/>
                <w:bCs/>
                <w:sz w:val="16"/>
                <w:szCs w:val="16"/>
                <w:lang w:val="en-US"/>
              </w:rPr>
              <w:t>0,679</w:t>
            </w:r>
          </w:p>
        </w:tc>
        <w:tc>
          <w:tcPr>
            <w:tcW w:w="767" w:type="dxa"/>
            <w:tcBorders>
              <w:top w:val="nil"/>
              <w:left w:val="nil"/>
              <w:bottom w:val="single" w:sz="4" w:space="0" w:color="auto"/>
              <w:right w:val="single" w:sz="4" w:space="0" w:color="auto"/>
            </w:tcBorders>
            <w:shd w:val="clear" w:color="auto" w:fill="auto"/>
            <w:vAlign w:val="center"/>
            <w:hideMark/>
          </w:tcPr>
          <w:p w14:paraId="55B38818" w14:textId="77777777" w:rsidR="00A549FD" w:rsidRPr="00020BC7" w:rsidRDefault="00A549FD" w:rsidP="00265F84">
            <w:pPr>
              <w:spacing w:after="0"/>
              <w:jc w:val="center"/>
              <w:rPr>
                <w:b/>
                <w:bCs/>
                <w:sz w:val="16"/>
                <w:szCs w:val="16"/>
                <w:lang w:val="en-US"/>
              </w:rPr>
            </w:pPr>
            <w:r w:rsidRPr="00020BC7">
              <w:rPr>
                <w:b/>
                <w:bCs/>
                <w:sz w:val="16"/>
                <w:szCs w:val="16"/>
                <w:lang w:val="en-US"/>
              </w:rPr>
              <w:t>0,429</w:t>
            </w:r>
          </w:p>
        </w:tc>
        <w:tc>
          <w:tcPr>
            <w:tcW w:w="767" w:type="dxa"/>
            <w:tcBorders>
              <w:top w:val="nil"/>
              <w:left w:val="nil"/>
              <w:bottom w:val="single" w:sz="4" w:space="0" w:color="auto"/>
              <w:right w:val="single" w:sz="4" w:space="0" w:color="auto"/>
            </w:tcBorders>
            <w:shd w:val="clear" w:color="auto" w:fill="auto"/>
            <w:vAlign w:val="center"/>
            <w:hideMark/>
          </w:tcPr>
          <w:p w14:paraId="6378E712" w14:textId="77777777" w:rsidR="00A549FD" w:rsidRPr="00020BC7" w:rsidRDefault="00A549FD" w:rsidP="00265F84">
            <w:pPr>
              <w:spacing w:after="0"/>
              <w:jc w:val="center"/>
              <w:rPr>
                <w:b/>
                <w:bCs/>
                <w:sz w:val="16"/>
                <w:szCs w:val="16"/>
                <w:lang w:val="en-US"/>
              </w:rPr>
            </w:pPr>
            <w:r w:rsidRPr="00020BC7">
              <w:rPr>
                <w:b/>
                <w:bCs/>
                <w:sz w:val="16"/>
                <w:szCs w:val="16"/>
                <w:lang w:val="en-US"/>
              </w:rPr>
              <w:t>0,339</w:t>
            </w:r>
          </w:p>
        </w:tc>
        <w:tc>
          <w:tcPr>
            <w:tcW w:w="765" w:type="dxa"/>
            <w:tcBorders>
              <w:top w:val="nil"/>
              <w:left w:val="nil"/>
              <w:bottom w:val="single" w:sz="4" w:space="0" w:color="auto"/>
              <w:right w:val="single" w:sz="4" w:space="0" w:color="auto"/>
            </w:tcBorders>
            <w:shd w:val="clear" w:color="auto" w:fill="auto"/>
            <w:vAlign w:val="center"/>
            <w:hideMark/>
          </w:tcPr>
          <w:p w14:paraId="30457C06" w14:textId="77777777" w:rsidR="00A549FD" w:rsidRPr="00020BC7" w:rsidRDefault="00A549FD" w:rsidP="00265F84">
            <w:pPr>
              <w:spacing w:after="0"/>
              <w:jc w:val="center"/>
              <w:rPr>
                <w:b/>
                <w:bCs/>
                <w:sz w:val="16"/>
                <w:szCs w:val="16"/>
                <w:lang w:val="en-US"/>
              </w:rPr>
            </w:pPr>
            <w:r w:rsidRPr="00020BC7">
              <w:rPr>
                <w:b/>
                <w:bCs/>
                <w:sz w:val="16"/>
                <w:szCs w:val="16"/>
                <w:lang w:val="en-US"/>
              </w:rPr>
              <w:t>0,268</w:t>
            </w:r>
          </w:p>
        </w:tc>
      </w:tr>
      <w:tr w:rsidR="00A549FD" w:rsidRPr="00020BC7" w14:paraId="0AAF9F1F" w14:textId="77777777" w:rsidTr="00265F84">
        <w:trPr>
          <w:trHeight w:val="710"/>
          <w:jc w:val="center"/>
        </w:trPr>
        <w:tc>
          <w:tcPr>
            <w:tcW w:w="2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E8A42" w14:textId="77777777" w:rsidR="00A549FD" w:rsidRPr="00020BC7" w:rsidRDefault="00A549FD" w:rsidP="00265F84">
            <w:pPr>
              <w:spacing w:after="0"/>
              <w:rPr>
                <w:b/>
                <w:bCs/>
                <w:sz w:val="16"/>
                <w:szCs w:val="16"/>
                <w:lang w:val="en-US"/>
              </w:rPr>
            </w:pPr>
            <w:r w:rsidRPr="005323EE">
              <w:rPr>
                <w:b/>
                <w:bCs/>
                <w:sz w:val="16"/>
                <w:szCs w:val="16"/>
                <w:highlight w:val="yellow"/>
                <w:lang w:val="en-US"/>
              </w:rPr>
              <w:t>Total one-way user plane latency with 1 retransmission</w:t>
            </w:r>
            <w:r w:rsidRPr="00020BC7">
              <w:rPr>
                <w:b/>
                <w:bCs/>
                <w:sz w:val="16"/>
                <w:szCs w:val="16"/>
                <w:lang w:val="en-US"/>
              </w:rPr>
              <w:t xml:space="preserve"> (1+2+3+4+5)</w:t>
            </w:r>
          </w:p>
        </w:tc>
        <w:tc>
          <w:tcPr>
            <w:tcW w:w="767" w:type="dxa"/>
            <w:tcBorders>
              <w:top w:val="nil"/>
              <w:left w:val="nil"/>
              <w:bottom w:val="single" w:sz="4" w:space="0" w:color="auto"/>
              <w:right w:val="single" w:sz="4" w:space="0" w:color="auto"/>
            </w:tcBorders>
            <w:shd w:val="clear" w:color="auto" w:fill="auto"/>
            <w:noWrap/>
            <w:vAlign w:val="center"/>
            <w:hideMark/>
          </w:tcPr>
          <w:p w14:paraId="4A3AC524" w14:textId="77777777" w:rsidR="00A549FD" w:rsidRPr="00020BC7" w:rsidRDefault="00A549FD" w:rsidP="00265F84">
            <w:pPr>
              <w:spacing w:after="0"/>
              <w:jc w:val="center"/>
              <w:rPr>
                <w:b/>
                <w:bCs/>
                <w:sz w:val="16"/>
                <w:szCs w:val="16"/>
                <w:lang w:val="en-US"/>
              </w:rPr>
            </w:pPr>
            <w:r w:rsidRPr="00020BC7">
              <w:rPr>
                <w:b/>
                <w:bCs/>
                <w:sz w:val="16"/>
                <w:szCs w:val="16"/>
                <w:lang w:val="en-US"/>
              </w:rPr>
              <w:t>2,179</w:t>
            </w:r>
          </w:p>
        </w:tc>
        <w:tc>
          <w:tcPr>
            <w:tcW w:w="767" w:type="dxa"/>
            <w:tcBorders>
              <w:top w:val="nil"/>
              <w:left w:val="nil"/>
              <w:bottom w:val="single" w:sz="4" w:space="0" w:color="auto"/>
              <w:right w:val="single" w:sz="4" w:space="0" w:color="auto"/>
            </w:tcBorders>
            <w:shd w:val="clear" w:color="auto" w:fill="auto"/>
            <w:vAlign w:val="center"/>
            <w:hideMark/>
          </w:tcPr>
          <w:p w14:paraId="4BA9D4A3" w14:textId="77777777" w:rsidR="00A549FD" w:rsidRPr="00020BC7" w:rsidRDefault="00A549FD" w:rsidP="00265F84">
            <w:pPr>
              <w:spacing w:after="0"/>
              <w:jc w:val="center"/>
              <w:rPr>
                <w:b/>
                <w:bCs/>
                <w:sz w:val="16"/>
                <w:szCs w:val="16"/>
                <w:lang w:val="en-US"/>
              </w:rPr>
            </w:pPr>
            <w:r w:rsidRPr="00020BC7">
              <w:rPr>
                <w:b/>
                <w:bCs/>
                <w:sz w:val="16"/>
                <w:szCs w:val="16"/>
                <w:lang w:val="en-US"/>
              </w:rPr>
              <w:t>1,357</w:t>
            </w:r>
          </w:p>
        </w:tc>
        <w:tc>
          <w:tcPr>
            <w:tcW w:w="770" w:type="dxa"/>
            <w:tcBorders>
              <w:top w:val="nil"/>
              <w:left w:val="nil"/>
              <w:bottom w:val="single" w:sz="4" w:space="0" w:color="auto"/>
              <w:right w:val="single" w:sz="4" w:space="0" w:color="auto"/>
            </w:tcBorders>
            <w:shd w:val="clear" w:color="auto" w:fill="auto"/>
            <w:vAlign w:val="center"/>
            <w:hideMark/>
          </w:tcPr>
          <w:p w14:paraId="4D4F53E5" w14:textId="77777777" w:rsidR="00A549FD" w:rsidRPr="00020BC7" w:rsidRDefault="00A549FD" w:rsidP="00265F84">
            <w:pPr>
              <w:spacing w:after="0"/>
              <w:jc w:val="center"/>
              <w:rPr>
                <w:b/>
                <w:bCs/>
                <w:sz w:val="16"/>
                <w:szCs w:val="16"/>
                <w:lang w:val="en-US"/>
              </w:rPr>
            </w:pPr>
            <w:r w:rsidRPr="00020BC7">
              <w:rPr>
                <w:b/>
                <w:bCs/>
                <w:sz w:val="16"/>
                <w:szCs w:val="16"/>
                <w:lang w:val="en-US"/>
              </w:rPr>
              <w:t>1,107</w:t>
            </w:r>
          </w:p>
        </w:tc>
        <w:tc>
          <w:tcPr>
            <w:tcW w:w="768" w:type="dxa"/>
            <w:tcBorders>
              <w:top w:val="nil"/>
              <w:left w:val="nil"/>
              <w:bottom w:val="single" w:sz="4" w:space="0" w:color="auto"/>
              <w:right w:val="single" w:sz="4" w:space="0" w:color="auto"/>
            </w:tcBorders>
            <w:shd w:val="clear" w:color="auto" w:fill="FFFF00"/>
            <w:vAlign w:val="center"/>
            <w:hideMark/>
          </w:tcPr>
          <w:p w14:paraId="77525A7F" w14:textId="77777777" w:rsidR="00A549FD" w:rsidRPr="00020BC7" w:rsidRDefault="00A549FD" w:rsidP="00265F84">
            <w:pPr>
              <w:spacing w:after="0"/>
              <w:jc w:val="center"/>
              <w:rPr>
                <w:b/>
                <w:bCs/>
                <w:sz w:val="16"/>
                <w:szCs w:val="16"/>
                <w:lang w:val="en-US"/>
              </w:rPr>
            </w:pPr>
            <w:r w:rsidRPr="00124E93">
              <w:rPr>
                <w:b/>
                <w:bCs/>
                <w:sz w:val="16"/>
                <w:szCs w:val="16"/>
                <w:highlight w:val="yellow"/>
                <w:lang w:val="en-US"/>
              </w:rPr>
              <w:t>0,893</w:t>
            </w:r>
          </w:p>
        </w:tc>
        <w:tc>
          <w:tcPr>
            <w:tcW w:w="767" w:type="dxa"/>
            <w:tcBorders>
              <w:top w:val="nil"/>
              <w:left w:val="nil"/>
              <w:bottom w:val="single" w:sz="4" w:space="0" w:color="auto"/>
              <w:right w:val="single" w:sz="4" w:space="0" w:color="auto"/>
            </w:tcBorders>
            <w:shd w:val="clear" w:color="auto" w:fill="auto"/>
            <w:vAlign w:val="center"/>
            <w:hideMark/>
          </w:tcPr>
          <w:p w14:paraId="2D669FF7" w14:textId="77777777" w:rsidR="00A549FD" w:rsidRPr="00020BC7" w:rsidRDefault="00A549FD" w:rsidP="00265F84">
            <w:pPr>
              <w:spacing w:after="0"/>
              <w:jc w:val="center"/>
              <w:rPr>
                <w:b/>
                <w:bCs/>
                <w:sz w:val="16"/>
                <w:szCs w:val="16"/>
                <w:lang w:val="en-US"/>
              </w:rPr>
            </w:pPr>
            <w:r w:rsidRPr="00020BC7">
              <w:rPr>
                <w:b/>
                <w:bCs/>
                <w:sz w:val="16"/>
                <w:szCs w:val="16"/>
                <w:lang w:val="en-US"/>
              </w:rPr>
              <w:t>1,429</w:t>
            </w:r>
          </w:p>
        </w:tc>
        <w:tc>
          <w:tcPr>
            <w:tcW w:w="767" w:type="dxa"/>
            <w:tcBorders>
              <w:top w:val="nil"/>
              <w:left w:val="nil"/>
              <w:bottom w:val="single" w:sz="4" w:space="0" w:color="auto"/>
              <w:right w:val="single" w:sz="4" w:space="0" w:color="auto"/>
            </w:tcBorders>
            <w:shd w:val="clear" w:color="auto" w:fill="auto"/>
            <w:vAlign w:val="center"/>
            <w:hideMark/>
          </w:tcPr>
          <w:p w14:paraId="55139AE0" w14:textId="77777777" w:rsidR="00A549FD" w:rsidRPr="00020BC7" w:rsidRDefault="00A549FD" w:rsidP="00265F84">
            <w:pPr>
              <w:spacing w:after="0"/>
              <w:jc w:val="center"/>
              <w:rPr>
                <w:b/>
                <w:bCs/>
                <w:sz w:val="16"/>
                <w:szCs w:val="16"/>
                <w:lang w:val="en-US"/>
              </w:rPr>
            </w:pPr>
            <w:r w:rsidRPr="00020BC7">
              <w:rPr>
                <w:b/>
                <w:bCs/>
                <w:sz w:val="16"/>
                <w:szCs w:val="16"/>
                <w:lang w:val="en-US"/>
              </w:rPr>
              <w:t>0,929</w:t>
            </w:r>
          </w:p>
        </w:tc>
        <w:tc>
          <w:tcPr>
            <w:tcW w:w="767" w:type="dxa"/>
            <w:tcBorders>
              <w:top w:val="nil"/>
              <w:left w:val="nil"/>
              <w:bottom w:val="single" w:sz="4" w:space="0" w:color="auto"/>
              <w:right w:val="single" w:sz="4" w:space="0" w:color="auto"/>
            </w:tcBorders>
            <w:shd w:val="clear" w:color="auto" w:fill="auto"/>
            <w:vAlign w:val="center"/>
            <w:hideMark/>
          </w:tcPr>
          <w:p w14:paraId="6C295C8A" w14:textId="77777777" w:rsidR="00A549FD" w:rsidRPr="00020BC7" w:rsidRDefault="00A549FD" w:rsidP="00265F84">
            <w:pPr>
              <w:spacing w:after="0"/>
              <w:jc w:val="center"/>
              <w:rPr>
                <w:b/>
                <w:bCs/>
                <w:sz w:val="16"/>
                <w:szCs w:val="16"/>
                <w:lang w:val="en-US"/>
              </w:rPr>
            </w:pPr>
            <w:r w:rsidRPr="00020BC7">
              <w:rPr>
                <w:b/>
                <w:bCs/>
                <w:sz w:val="16"/>
                <w:szCs w:val="16"/>
                <w:lang w:val="en-US"/>
              </w:rPr>
              <w:t>0,839</w:t>
            </w:r>
          </w:p>
        </w:tc>
        <w:tc>
          <w:tcPr>
            <w:tcW w:w="765" w:type="dxa"/>
            <w:tcBorders>
              <w:top w:val="nil"/>
              <w:left w:val="nil"/>
              <w:bottom w:val="single" w:sz="4" w:space="0" w:color="auto"/>
              <w:right w:val="single" w:sz="4" w:space="0" w:color="auto"/>
            </w:tcBorders>
            <w:shd w:val="clear" w:color="auto" w:fill="auto"/>
            <w:vAlign w:val="center"/>
            <w:hideMark/>
          </w:tcPr>
          <w:p w14:paraId="09CFF9D2" w14:textId="77777777" w:rsidR="00A549FD" w:rsidRPr="00020BC7" w:rsidRDefault="00A549FD" w:rsidP="00265F84">
            <w:pPr>
              <w:spacing w:after="0"/>
              <w:jc w:val="center"/>
              <w:rPr>
                <w:b/>
                <w:bCs/>
                <w:sz w:val="16"/>
                <w:szCs w:val="16"/>
                <w:lang w:val="en-US"/>
              </w:rPr>
            </w:pPr>
            <w:r w:rsidRPr="00020BC7">
              <w:rPr>
                <w:b/>
                <w:bCs/>
                <w:sz w:val="16"/>
                <w:szCs w:val="16"/>
                <w:lang w:val="en-US"/>
              </w:rPr>
              <w:t>0,696</w:t>
            </w:r>
          </w:p>
        </w:tc>
      </w:tr>
    </w:tbl>
    <w:p w14:paraId="0E7813B9" w14:textId="77777777" w:rsidR="00A549FD" w:rsidRPr="00591568" w:rsidRDefault="00A549FD" w:rsidP="00A549FD"/>
    <w:p w14:paraId="2F99612C" w14:textId="6D618594" w:rsidR="00A549FD" w:rsidRDefault="00A549FD" w:rsidP="00A549FD">
      <w:r w:rsidRPr="00F56DDF">
        <w:t>When applying the latency</w:t>
      </w:r>
      <w:r>
        <w:t xml:space="preserve"> contributions</w:t>
      </w:r>
      <w:r w:rsidRPr="00F56DDF">
        <w:t xml:space="preserve"> according to the table above, </w:t>
      </w:r>
      <w:r>
        <w:t>we provide the latency analysis in Fig. 2 and Fig. 3. The figures illustrate how the URLLC latency budget of 1 </w:t>
      </w:r>
      <w:proofErr w:type="spellStart"/>
      <w:r>
        <w:t>ms</w:t>
      </w:r>
      <w:proofErr w:type="spellEnd"/>
      <w:r>
        <w:t xml:space="preserve"> is </w:t>
      </w:r>
      <w:proofErr w:type="gramStart"/>
      <w:r>
        <w:t>sufficient</w:t>
      </w:r>
      <w:proofErr w:type="gramEnd"/>
      <w:r>
        <w:t xml:space="preserve"> to accommodate for </w:t>
      </w:r>
      <w:r w:rsidRPr="00530762">
        <w:rPr>
          <w:i/>
        </w:rPr>
        <w:t xml:space="preserve">three </w:t>
      </w:r>
      <w:r>
        <w:t>transmission attempts per PDU: a first transmission and one HARQ retransmission from the hosting node plus one first transmission from the assisting node. It is also observed that the solution shown in Fig. 3 (i.e. solution #2) allows for a longer budget for processing at BS and transport delay (about 0,018 </w:t>
      </w:r>
      <w:proofErr w:type="spellStart"/>
      <w:r>
        <w:t>ms</w:t>
      </w:r>
      <w:proofErr w:type="spellEnd"/>
      <w:r>
        <w:t xml:space="preserve">, i.e. half a symbol) as compared to solution #1 (Fig. 2), where such slightly longer budget could be needed to realize this solution in certain scenarios (e.g. in RAN split architecture). </w:t>
      </w:r>
    </w:p>
    <w:p w14:paraId="2A319AF8" w14:textId="77777777" w:rsidR="00A549FD" w:rsidRDefault="00A549FD" w:rsidP="00A549FD">
      <w:pPr>
        <w:rPr>
          <w:b/>
        </w:rPr>
      </w:pPr>
      <w:r>
        <w:rPr>
          <w:noProof/>
        </w:rPr>
        <w:drawing>
          <wp:inline distT="0" distB="0" distL="0" distR="0" wp14:anchorId="5E4C8023" wp14:editId="37DCA1EC">
            <wp:extent cx="6122035" cy="23202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320290"/>
                    </a:xfrm>
                    <a:prstGeom prst="rect">
                      <a:avLst/>
                    </a:prstGeom>
                  </pic:spPr>
                </pic:pic>
              </a:graphicData>
            </a:graphic>
          </wp:inline>
        </w:drawing>
      </w:r>
    </w:p>
    <w:p w14:paraId="4C12E898" w14:textId="288DC060" w:rsidR="00A549FD" w:rsidRDefault="00A549FD" w:rsidP="00A549FD">
      <w:pPr>
        <w:rPr>
          <w:b/>
        </w:rPr>
      </w:pPr>
      <w:r>
        <w:rPr>
          <w:b/>
        </w:rPr>
        <w:t xml:space="preserve">Figure 2 - Latency analysis for Solution#1 (i.e. </w:t>
      </w:r>
      <w:r w:rsidRPr="000475F2">
        <w:rPr>
          <w:b/>
        </w:rPr>
        <w:t>the PDU is transferred to the assisting node along with “immediate scheduling indication” only if NACK is received at the hosting node</w:t>
      </w:r>
      <w:r>
        <w:rPr>
          <w:b/>
        </w:rPr>
        <w:t xml:space="preserve">). </w:t>
      </w:r>
      <w:r w:rsidRPr="00631BA9">
        <w:rPr>
          <w:b/>
        </w:rPr>
        <w:t xml:space="preserve"> </w:t>
      </w:r>
      <w:r>
        <w:rPr>
          <w:b/>
        </w:rPr>
        <w:t>Assumptions:</w:t>
      </w:r>
      <w:r w:rsidRPr="00E00CEF">
        <w:rPr>
          <w:b/>
        </w:rPr>
        <w:t xml:space="preserve"> </w:t>
      </w:r>
      <w:r w:rsidRPr="0025393D">
        <w:rPr>
          <w:b/>
          <w:lang w:val="en-US"/>
        </w:rPr>
        <w:t>30</w:t>
      </w:r>
      <w:r>
        <w:rPr>
          <w:b/>
          <w:lang w:val="en-US"/>
        </w:rPr>
        <w:t> </w:t>
      </w:r>
      <w:r w:rsidRPr="0025393D">
        <w:rPr>
          <w:b/>
          <w:lang w:val="en-US"/>
        </w:rPr>
        <w:t xml:space="preserve">kHz </w:t>
      </w:r>
      <w:r>
        <w:rPr>
          <w:b/>
          <w:lang w:val="en-US"/>
        </w:rPr>
        <w:t xml:space="preserve">SCS and </w:t>
      </w:r>
      <w:r w:rsidRPr="0025393D">
        <w:rPr>
          <w:b/>
        </w:rPr>
        <w:t xml:space="preserve">2-OFDM-symbol TTI </w:t>
      </w:r>
      <w:r>
        <w:rPr>
          <w:b/>
        </w:rPr>
        <w:t>(</w:t>
      </w:r>
      <w:r w:rsidRPr="0025393D">
        <w:rPr>
          <w:b/>
        </w:rPr>
        <w:t>0</w:t>
      </w:r>
      <w:r>
        <w:rPr>
          <w:b/>
        </w:rPr>
        <w:t>,</w:t>
      </w:r>
      <w:r w:rsidRPr="0025393D">
        <w:rPr>
          <w:b/>
        </w:rPr>
        <w:t>071</w:t>
      </w:r>
      <w:r>
        <w:rPr>
          <w:b/>
        </w:rPr>
        <w:t> </w:t>
      </w:r>
      <w:proofErr w:type="spellStart"/>
      <w:r w:rsidRPr="0025393D">
        <w:rPr>
          <w:b/>
        </w:rPr>
        <w:t>ms</w:t>
      </w:r>
      <w:proofErr w:type="spellEnd"/>
      <w:r>
        <w:rPr>
          <w:b/>
        </w:rPr>
        <w:t xml:space="preserve">). </w:t>
      </w:r>
    </w:p>
    <w:p w14:paraId="0C71FA85" w14:textId="77777777" w:rsidR="00A549FD" w:rsidRDefault="00A549FD" w:rsidP="00A549FD">
      <w:pPr>
        <w:rPr>
          <w:b/>
        </w:rPr>
      </w:pPr>
    </w:p>
    <w:p w14:paraId="0BA477FE" w14:textId="77777777" w:rsidR="00A549FD" w:rsidRDefault="00A549FD" w:rsidP="00A549FD">
      <w:pPr>
        <w:rPr>
          <w:b/>
        </w:rPr>
      </w:pPr>
      <w:r>
        <w:rPr>
          <w:noProof/>
        </w:rPr>
        <w:drawing>
          <wp:inline distT="0" distB="0" distL="0" distR="0" wp14:anchorId="263CA118" wp14:editId="7EFCDEB2">
            <wp:extent cx="6122035" cy="22066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2206625"/>
                    </a:xfrm>
                    <a:prstGeom prst="rect">
                      <a:avLst/>
                    </a:prstGeom>
                  </pic:spPr>
                </pic:pic>
              </a:graphicData>
            </a:graphic>
          </wp:inline>
        </w:drawing>
      </w:r>
    </w:p>
    <w:p w14:paraId="3F9BFD2D" w14:textId="3CECAB0F" w:rsidR="00A549FD" w:rsidRPr="00530762" w:rsidRDefault="00A549FD" w:rsidP="00A549FD">
      <w:pPr>
        <w:rPr>
          <w:b/>
        </w:rPr>
      </w:pPr>
      <w:r w:rsidRPr="00E00CEF">
        <w:rPr>
          <w:b/>
        </w:rPr>
        <w:t xml:space="preserve">Figure </w:t>
      </w:r>
      <w:r>
        <w:rPr>
          <w:b/>
        </w:rPr>
        <w:t>3</w:t>
      </w:r>
      <w:r w:rsidRPr="00E00CEF">
        <w:rPr>
          <w:b/>
        </w:rPr>
        <w:t xml:space="preserve"> - Latency analysis for Solution#2 (i.e. the PDU is transferred to the assisting node with an “hold on” time/flag; an immediate scheduling indication is then sent if NACK is received at the hosting node)</w:t>
      </w:r>
      <w:r>
        <w:rPr>
          <w:b/>
        </w:rPr>
        <w:t>. Assumptions:</w:t>
      </w:r>
      <w:r w:rsidRPr="00E00CEF">
        <w:rPr>
          <w:b/>
        </w:rPr>
        <w:t xml:space="preserve"> 30</w:t>
      </w:r>
      <w:r>
        <w:rPr>
          <w:b/>
        </w:rPr>
        <w:t> </w:t>
      </w:r>
      <w:r w:rsidRPr="00E00CEF">
        <w:rPr>
          <w:b/>
        </w:rPr>
        <w:t>kHz SCS and 2-OFDM-symbol TTI (0</w:t>
      </w:r>
      <w:r>
        <w:rPr>
          <w:b/>
        </w:rPr>
        <w:t>,</w:t>
      </w:r>
      <w:r w:rsidRPr="00E00CEF">
        <w:rPr>
          <w:b/>
        </w:rPr>
        <w:t>071</w:t>
      </w:r>
      <w:r>
        <w:rPr>
          <w:b/>
        </w:rPr>
        <w:t> </w:t>
      </w:r>
      <w:proofErr w:type="spellStart"/>
      <w:r w:rsidRPr="00E00CEF">
        <w:rPr>
          <w:b/>
        </w:rPr>
        <w:t>ms</w:t>
      </w:r>
      <w:proofErr w:type="spellEnd"/>
      <w:r w:rsidRPr="00E00CEF">
        <w:rPr>
          <w:b/>
        </w:rPr>
        <w:t xml:space="preserve">). </w:t>
      </w:r>
    </w:p>
    <w:p w14:paraId="01293442" w14:textId="286D408F"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E8602" w14:textId="77777777" w:rsidR="004B4206" w:rsidRDefault="004B4206">
      <w:r>
        <w:separator/>
      </w:r>
    </w:p>
  </w:endnote>
  <w:endnote w:type="continuationSeparator" w:id="0">
    <w:p w14:paraId="39134EF1" w14:textId="77777777" w:rsidR="004B4206" w:rsidRDefault="004B4206">
      <w:r>
        <w:continuationSeparator/>
      </w:r>
    </w:p>
  </w:endnote>
  <w:endnote w:type="continuationNotice" w:id="1">
    <w:p w14:paraId="04E8D483" w14:textId="77777777" w:rsidR="004B4206" w:rsidRDefault="004B4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l‚r –ľ’©"/>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72D2C" w14:textId="77777777" w:rsidR="004B4206" w:rsidRDefault="004B4206">
      <w:r>
        <w:separator/>
      </w:r>
    </w:p>
  </w:footnote>
  <w:footnote w:type="continuationSeparator" w:id="0">
    <w:p w14:paraId="379A2535" w14:textId="77777777" w:rsidR="004B4206" w:rsidRDefault="004B4206">
      <w:r>
        <w:continuationSeparator/>
      </w:r>
    </w:p>
  </w:footnote>
  <w:footnote w:type="continuationNotice" w:id="1">
    <w:p w14:paraId="16354C1F" w14:textId="77777777" w:rsidR="004B4206" w:rsidRDefault="004B42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5606490"/>
    <w:multiLevelType w:val="hybridMultilevel"/>
    <w:tmpl w:val="98E03B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D54A81"/>
    <w:multiLevelType w:val="hybridMultilevel"/>
    <w:tmpl w:val="57967B4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763C1A72"/>
    <w:multiLevelType w:val="hybridMultilevel"/>
    <w:tmpl w:val="9612D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2"/>
  </w:num>
  <w:num w:numId="3">
    <w:abstractNumId w:val="12"/>
  </w:num>
  <w:num w:numId="4">
    <w:abstractNumId w:val="9"/>
  </w:num>
  <w:num w:numId="5">
    <w:abstractNumId w:val="10"/>
  </w:num>
  <w:num w:numId="6">
    <w:abstractNumId w:val="29"/>
  </w:num>
  <w:num w:numId="7">
    <w:abstractNumId w:val="20"/>
  </w:num>
  <w:num w:numId="8">
    <w:abstractNumId w:val="13"/>
  </w:num>
  <w:num w:numId="9">
    <w:abstractNumId w:val="28"/>
  </w:num>
  <w:num w:numId="10">
    <w:abstractNumId w:val="19"/>
  </w:num>
  <w:num w:numId="11">
    <w:abstractNumId w:val="11"/>
  </w:num>
  <w:num w:numId="12">
    <w:abstractNumId w:val="24"/>
  </w:num>
  <w:num w:numId="13">
    <w:abstractNumId w:val="25"/>
  </w:num>
  <w:num w:numId="14">
    <w:abstractNumId w:val="23"/>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6"/>
  </w:num>
  <w:num w:numId="25">
    <w:abstractNumId w:val="21"/>
  </w:num>
  <w:num w:numId="26">
    <w:abstractNumId w:val="14"/>
  </w:num>
  <w:num w:numId="27">
    <w:abstractNumId w:val="17"/>
  </w:num>
  <w:num w:numId="28">
    <w:abstractNumId w:val="26"/>
  </w:num>
  <w:num w:numId="29">
    <w:abstractNumId w:val="15"/>
  </w:num>
  <w:num w:numId="30">
    <w:abstractNumId w:val="26"/>
  </w:num>
  <w:num w:numId="31">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07B81"/>
    <w:rsid w:val="00010708"/>
    <w:rsid w:val="00012ED2"/>
    <w:rsid w:val="000149CB"/>
    <w:rsid w:val="00015C4F"/>
    <w:rsid w:val="00017509"/>
    <w:rsid w:val="00017E54"/>
    <w:rsid w:val="000304A8"/>
    <w:rsid w:val="00031B96"/>
    <w:rsid w:val="00032E6B"/>
    <w:rsid w:val="00033397"/>
    <w:rsid w:val="000342C7"/>
    <w:rsid w:val="00040095"/>
    <w:rsid w:val="00042620"/>
    <w:rsid w:val="00045D78"/>
    <w:rsid w:val="0004632E"/>
    <w:rsid w:val="0004695C"/>
    <w:rsid w:val="000475F2"/>
    <w:rsid w:val="00051152"/>
    <w:rsid w:val="00051B46"/>
    <w:rsid w:val="0005208F"/>
    <w:rsid w:val="0005212E"/>
    <w:rsid w:val="0005648A"/>
    <w:rsid w:val="00056FCD"/>
    <w:rsid w:val="00060898"/>
    <w:rsid w:val="00061BD0"/>
    <w:rsid w:val="00063F07"/>
    <w:rsid w:val="00064BA2"/>
    <w:rsid w:val="00067E1F"/>
    <w:rsid w:val="00070535"/>
    <w:rsid w:val="00071F01"/>
    <w:rsid w:val="00072A62"/>
    <w:rsid w:val="00074356"/>
    <w:rsid w:val="00074A6D"/>
    <w:rsid w:val="00074E0B"/>
    <w:rsid w:val="00076A45"/>
    <w:rsid w:val="0008022F"/>
    <w:rsid w:val="00080512"/>
    <w:rsid w:val="00080847"/>
    <w:rsid w:val="00080EF0"/>
    <w:rsid w:val="00081167"/>
    <w:rsid w:val="00081942"/>
    <w:rsid w:val="00081C52"/>
    <w:rsid w:val="00082F68"/>
    <w:rsid w:val="0008382D"/>
    <w:rsid w:val="00086000"/>
    <w:rsid w:val="00086B99"/>
    <w:rsid w:val="00090585"/>
    <w:rsid w:val="00090AF9"/>
    <w:rsid w:val="00090C69"/>
    <w:rsid w:val="000925FD"/>
    <w:rsid w:val="00096233"/>
    <w:rsid w:val="00096BF9"/>
    <w:rsid w:val="000A1353"/>
    <w:rsid w:val="000A4BFA"/>
    <w:rsid w:val="000B07F1"/>
    <w:rsid w:val="000B1DBC"/>
    <w:rsid w:val="000B2EEB"/>
    <w:rsid w:val="000B4278"/>
    <w:rsid w:val="000B496C"/>
    <w:rsid w:val="000B53A8"/>
    <w:rsid w:val="000B7558"/>
    <w:rsid w:val="000B7BCF"/>
    <w:rsid w:val="000C00D3"/>
    <w:rsid w:val="000C1438"/>
    <w:rsid w:val="000C1CC1"/>
    <w:rsid w:val="000C2A2A"/>
    <w:rsid w:val="000C5C6A"/>
    <w:rsid w:val="000C6AF3"/>
    <w:rsid w:val="000C6D96"/>
    <w:rsid w:val="000C7039"/>
    <w:rsid w:val="000D0DEE"/>
    <w:rsid w:val="000D3986"/>
    <w:rsid w:val="000D3B2D"/>
    <w:rsid w:val="000D458F"/>
    <w:rsid w:val="000D4960"/>
    <w:rsid w:val="000D58AB"/>
    <w:rsid w:val="000D7DAA"/>
    <w:rsid w:val="000E153B"/>
    <w:rsid w:val="000E2436"/>
    <w:rsid w:val="000E3312"/>
    <w:rsid w:val="000E5662"/>
    <w:rsid w:val="000E5B70"/>
    <w:rsid w:val="000E72CB"/>
    <w:rsid w:val="000E7E52"/>
    <w:rsid w:val="000F16C4"/>
    <w:rsid w:val="000F4440"/>
    <w:rsid w:val="000F4EBF"/>
    <w:rsid w:val="000F5377"/>
    <w:rsid w:val="001000CD"/>
    <w:rsid w:val="00100C6F"/>
    <w:rsid w:val="00101F3D"/>
    <w:rsid w:val="00103188"/>
    <w:rsid w:val="0010459B"/>
    <w:rsid w:val="00105806"/>
    <w:rsid w:val="00106463"/>
    <w:rsid w:val="00106D69"/>
    <w:rsid w:val="0011202E"/>
    <w:rsid w:val="001124BC"/>
    <w:rsid w:val="001127A9"/>
    <w:rsid w:val="001134A3"/>
    <w:rsid w:val="00114D59"/>
    <w:rsid w:val="0011530D"/>
    <w:rsid w:val="00117A12"/>
    <w:rsid w:val="001219A2"/>
    <w:rsid w:val="00124E93"/>
    <w:rsid w:val="00126062"/>
    <w:rsid w:val="001308CC"/>
    <w:rsid w:val="001321A2"/>
    <w:rsid w:val="001326A8"/>
    <w:rsid w:val="00132931"/>
    <w:rsid w:val="00132C93"/>
    <w:rsid w:val="001335E3"/>
    <w:rsid w:val="0013680F"/>
    <w:rsid w:val="00137AE0"/>
    <w:rsid w:val="00140A8D"/>
    <w:rsid w:val="00140AF7"/>
    <w:rsid w:val="00141F05"/>
    <w:rsid w:val="001450A6"/>
    <w:rsid w:val="0014626D"/>
    <w:rsid w:val="0014785F"/>
    <w:rsid w:val="001509F1"/>
    <w:rsid w:val="00151A61"/>
    <w:rsid w:val="00155D37"/>
    <w:rsid w:val="0015684E"/>
    <w:rsid w:val="001609C9"/>
    <w:rsid w:val="001624A3"/>
    <w:rsid w:val="001629A8"/>
    <w:rsid w:val="0016401A"/>
    <w:rsid w:val="00164774"/>
    <w:rsid w:val="001649F0"/>
    <w:rsid w:val="00164D68"/>
    <w:rsid w:val="0016591F"/>
    <w:rsid w:val="00166347"/>
    <w:rsid w:val="00166F3C"/>
    <w:rsid w:val="001722AC"/>
    <w:rsid w:val="00172AFA"/>
    <w:rsid w:val="001735E3"/>
    <w:rsid w:val="00175E47"/>
    <w:rsid w:val="00175F8A"/>
    <w:rsid w:val="00176405"/>
    <w:rsid w:val="001777C8"/>
    <w:rsid w:val="0018062D"/>
    <w:rsid w:val="00180EDB"/>
    <w:rsid w:val="001846BC"/>
    <w:rsid w:val="00185B0F"/>
    <w:rsid w:val="00186739"/>
    <w:rsid w:val="00186930"/>
    <w:rsid w:val="00186FC5"/>
    <w:rsid w:val="00187D05"/>
    <w:rsid w:val="00187F07"/>
    <w:rsid w:val="0019067C"/>
    <w:rsid w:val="00194CD0"/>
    <w:rsid w:val="0019505B"/>
    <w:rsid w:val="00195C59"/>
    <w:rsid w:val="00196B97"/>
    <w:rsid w:val="00197002"/>
    <w:rsid w:val="001A2F0F"/>
    <w:rsid w:val="001A445F"/>
    <w:rsid w:val="001A501E"/>
    <w:rsid w:val="001A6676"/>
    <w:rsid w:val="001A68CF"/>
    <w:rsid w:val="001A6AB6"/>
    <w:rsid w:val="001A7E3F"/>
    <w:rsid w:val="001B00BD"/>
    <w:rsid w:val="001B0179"/>
    <w:rsid w:val="001B0E81"/>
    <w:rsid w:val="001B290B"/>
    <w:rsid w:val="001B5425"/>
    <w:rsid w:val="001B7434"/>
    <w:rsid w:val="001B7D7E"/>
    <w:rsid w:val="001B7E7E"/>
    <w:rsid w:val="001B7E9B"/>
    <w:rsid w:val="001C0E24"/>
    <w:rsid w:val="001C34C9"/>
    <w:rsid w:val="001C3897"/>
    <w:rsid w:val="001C6D3D"/>
    <w:rsid w:val="001C7DA1"/>
    <w:rsid w:val="001D0230"/>
    <w:rsid w:val="001D068F"/>
    <w:rsid w:val="001D393D"/>
    <w:rsid w:val="001D412B"/>
    <w:rsid w:val="001D52AA"/>
    <w:rsid w:val="001D6244"/>
    <w:rsid w:val="001D678D"/>
    <w:rsid w:val="001D6AAA"/>
    <w:rsid w:val="001E0B79"/>
    <w:rsid w:val="001E0D22"/>
    <w:rsid w:val="001E12EF"/>
    <w:rsid w:val="001E2198"/>
    <w:rsid w:val="001E36F2"/>
    <w:rsid w:val="001E407C"/>
    <w:rsid w:val="001F168B"/>
    <w:rsid w:val="001F63AE"/>
    <w:rsid w:val="001F6772"/>
    <w:rsid w:val="001F6925"/>
    <w:rsid w:val="002002E9"/>
    <w:rsid w:val="00201FD2"/>
    <w:rsid w:val="0020399F"/>
    <w:rsid w:val="00203B4C"/>
    <w:rsid w:val="002055E0"/>
    <w:rsid w:val="0020566E"/>
    <w:rsid w:val="002057BC"/>
    <w:rsid w:val="00205DCD"/>
    <w:rsid w:val="0021049E"/>
    <w:rsid w:val="0021091F"/>
    <w:rsid w:val="0021210D"/>
    <w:rsid w:val="00216A77"/>
    <w:rsid w:val="00216F12"/>
    <w:rsid w:val="002175D9"/>
    <w:rsid w:val="0022219E"/>
    <w:rsid w:val="00222918"/>
    <w:rsid w:val="0022526D"/>
    <w:rsid w:val="00225627"/>
    <w:rsid w:val="00225D9F"/>
    <w:rsid w:val="0022606D"/>
    <w:rsid w:val="00226B84"/>
    <w:rsid w:val="0023050E"/>
    <w:rsid w:val="00230C70"/>
    <w:rsid w:val="002327FF"/>
    <w:rsid w:val="00232E32"/>
    <w:rsid w:val="00233415"/>
    <w:rsid w:val="00237306"/>
    <w:rsid w:val="002407E5"/>
    <w:rsid w:val="0024510A"/>
    <w:rsid w:val="002456E8"/>
    <w:rsid w:val="0024727F"/>
    <w:rsid w:val="00247E55"/>
    <w:rsid w:val="00252E47"/>
    <w:rsid w:val="0025393D"/>
    <w:rsid w:val="00254371"/>
    <w:rsid w:val="00254EBB"/>
    <w:rsid w:val="0025778B"/>
    <w:rsid w:val="00262D37"/>
    <w:rsid w:val="00264132"/>
    <w:rsid w:val="00265F20"/>
    <w:rsid w:val="00265F84"/>
    <w:rsid w:val="00267437"/>
    <w:rsid w:val="00267F60"/>
    <w:rsid w:val="00271940"/>
    <w:rsid w:val="002747EC"/>
    <w:rsid w:val="00274D2E"/>
    <w:rsid w:val="002756CE"/>
    <w:rsid w:val="00280D7B"/>
    <w:rsid w:val="0028199F"/>
    <w:rsid w:val="002845EF"/>
    <w:rsid w:val="002855BF"/>
    <w:rsid w:val="00286494"/>
    <w:rsid w:val="002864B2"/>
    <w:rsid w:val="00287E09"/>
    <w:rsid w:val="00290FC8"/>
    <w:rsid w:val="00291F46"/>
    <w:rsid w:val="0029437A"/>
    <w:rsid w:val="0029482D"/>
    <w:rsid w:val="002953E6"/>
    <w:rsid w:val="0029616B"/>
    <w:rsid w:val="002972BE"/>
    <w:rsid w:val="002977E1"/>
    <w:rsid w:val="00297EB7"/>
    <w:rsid w:val="002A2A41"/>
    <w:rsid w:val="002A362A"/>
    <w:rsid w:val="002A523C"/>
    <w:rsid w:val="002A6219"/>
    <w:rsid w:val="002A7EF7"/>
    <w:rsid w:val="002B0220"/>
    <w:rsid w:val="002B0529"/>
    <w:rsid w:val="002B5A2A"/>
    <w:rsid w:val="002B5CA5"/>
    <w:rsid w:val="002B707A"/>
    <w:rsid w:val="002B71BC"/>
    <w:rsid w:val="002C1220"/>
    <w:rsid w:val="002C2085"/>
    <w:rsid w:val="002C3D2A"/>
    <w:rsid w:val="002C4C12"/>
    <w:rsid w:val="002C4C9C"/>
    <w:rsid w:val="002C54F7"/>
    <w:rsid w:val="002C5710"/>
    <w:rsid w:val="002D2251"/>
    <w:rsid w:val="002D559B"/>
    <w:rsid w:val="002E0428"/>
    <w:rsid w:val="002E0503"/>
    <w:rsid w:val="002E0B99"/>
    <w:rsid w:val="002E124D"/>
    <w:rsid w:val="002E141E"/>
    <w:rsid w:val="002E3237"/>
    <w:rsid w:val="002E57E8"/>
    <w:rsid w:val="002E66E8"/>
    <w:rsid w:val="002E6CDE"/>
    <w:rsid w:val="002F0C0B"/>
    <w:rsid w:val="002F0C28"/>
    <w:rsid w:val="002F0D22"/>
    <w:rsid w:val="002F1207"/>
    <w:rsid w:val="002F2360"/>
    <w:rsid w:val="002F2626"/>
    <w:rsid w:val="002F3A38"/>
    <w:rsid w:val="0030508D"/>
    <w:rsid w:val="00306E60"/>
    <w:rsid w:val="00306F6C"/>
    <w:rsid w:val="00307F65"/>
    <w:rsid w:val="00310681"/>
    <w:rsid w:val="00310921"/>
    <w:rsid w:val="00311508"/>
    <w:rsid w:val="003121E2"/>
    <w:rsid w:val="00312B8C"/>
    <w:rsid w:val="00313C14"/>
    <w:rsid w:val="00313F10"/>
    <w:rsid w:val="00314C2A"/>
    <w:rsid w:val="00315903"/>
    <w:rsid w:val="003164FF"/>
    <w:rsid w:val="003172DC"/>
    <w:rsid w:val="0032093A"/>
    <w:rsid w:val="00325C0F"/>
    <w:rsid w:val="00326069"/>
    <w:rsid w:val="00326C37"/>
    <w:rsid w:val="00326DC1"/>
    <w:rsid w:val="00330695"/>
    <w:rsid w:val="003310A8"/>
    <w:rsid w:val="00331B25"/>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264"/>
    <w:rsid w:val="003556A5"/>
    <w:rsid w:val="003565BE"/>
    <w:rsid w:val="00356EC2"/>
    <w:rsid w:val="00356F25"/>
    <w:rsid w:val="00357582"/>
    <w:rsid w:val="00357F79"/>
    <w:rsid w:val="00363711"/>
    <w:rsid w:val="0036469A"/>
    <w:rsid w:val="00366CAB"/>
    <w:rsid w:val="00371168"/>
    <w:rsid w:val="0037419B"/>
    <w:rsid w:val="0037429E"/>
    <w:rsid w:val="003770E5"/>
    <w:rsid w:val="0037722C"/>
    <w:rsid w:val="00380699"/>
    <w:rsid w:val="00381BB4"/>
    <w:rsid w:val="00382E40"/>
    <w:rsid w:val="00387439"/>
    <w:rsid w:val="003876A0"/>
    <w:rsid w:val="0039304A"/>
    <w:rsid w:val="003942E3"/>
    <w:rsid w:val="003953AB"/>
    <w:rsid w:val="00395FDA"/>
    <w:rsid w:val="003976C3"/>
    <w:rsid w:val="003A68D5"/>
    <w:rsid w:val="003B2140"/>
    <w:rsid w:val="003B50E1"/>
    <w:rsid w:val="003B600A"/>
    <w:rsid w:val="003B6B71"/>
    <w:rsid w:val="003C2323"/>
    <w:rsid w:val="003C304E"/>
    <w:rsid w:val="003C333B"/>
    <w:rsid w:val="003C48A5"/>
    <w:rsid w:val="003C4E37"/>
    <w:rsid w:val="003C7671"/>
    <w:rsid w:val="003D47CB"/>
    <w:rsid w:val="003D50E6"/>
    <w:rsid w:val="003D59CD"/>
    <w:rsid w:val="003D68B5"/>
    <w:rsid w:val="003D7C4B"/>
    <w:rsid w:val="003E16BE"/>
    <w:rsid w:val="003E215C"/>
    <w:rsid w:val="003E5EEA"/>
    <w:rsid w:val="003E7A32"/>
    <w:rsid w:val="003E7AD9"/>
    <w:rsid w:val="003F08A0"/>
    <w:rsid w:val="003F0966"/>
    <w:rsid w:val="003F11E0"/>
    <w:rsid w:val="003F2C04"/>
    <w:rsid w:val="003F39F5"/>
    <w:rsid w:val="00400DEB"/>
    <w:rsid w:val="00401855"/>
    <w:rsid w:val="00401880"/>
    <w:rsid w:val="004036C4"/>
    <w:rsid w:val="00403B9B"/>
    <w:rsid w:val="00407FEF"/>
    <w:rsid w:val="00411208"/>
    <w:rsid w:val="00411A17"/>
    <w:rsid w:val="004152C2"/>
    <w:rsid w:val="004168D2"/>
    <w:rsid w:val="00420701"/>
    <w:rsid w:val="0042355A"/>
    <w:rsid w:val="00424B9F"/>
    <w:rsid w:val="00426E7A"/>
    <w:rsid w:val="0043223E"/>
    <w:rsid w:val="00433E79"/>
    <w:rsid w:val="00436193"/>
    <w:rsid w:val="004366C3"/>
    <w:rsid w:val="00437774"/>
    <w:rsid w:val="0044028F"/>
    <w:rsid w:val="0044216E"/>
    <w:rsid w:val="004446E8"/>
    <w:rsid w:val="0044513F"/>
    <w:rsid w:val="00446DBD"/>
    <w:rsid w:val="00450326"/>
    <w:rsid w:val="00450759"/>
    <w:rsid w:val="0045441A"/>
    <w:rsid w:val="00454E20"/>
    <w:rsid w:val="00457C85"/>
    <w:rsid w:val="00457EE3"/>
    <w:rsid w:val="004603B6"/>
    <w:rsid w:val="00460D8B"/>
    <w:rsid w:val="00464BF9"/>
    <w:rsid w:val="004656FD"/>
    <w:rsid w:val="00465AE0"/>
    <w:rsid w:val="00465DD6"/>
    <w:rsid w:val="00467718"/>
    <w:rsid w:val="00467BF9"/>
    <w:rsid w:val="0047085B"/>
    <w:rsid w:val="00473478"/>
    <w:rsid w:val="004745E6"/>
    <w:rsid w:val="00474A8E"/>
    <w:rsid w:val="00477373"/>
    <w:rsid w:val="00480550"/>
    <w:rsid w:val="004833B0"/>
    <w:rsid w:val="00483AFF"/>
    <w:rsid w:val="00484ACA"/>
    <w:rsid w:val="00484DBF"/>
    <w:rsid w:val="00485844"/>
    <w:rsid w:val="004862A9"/>
    <w:rsid w:val="00486CD7"/>
    <w:rsid w:val="00490813"/>
    <w:rsid w:val="00493F5A"/>
    <w:rsid w:val="00494C2D"/>
    <w:rsid w:val="00495410"/>
    <w:rsid w:val="00495425"/>
    <w:rsid w:val="004960C9"/>
    <w:rsid w:val="004964A5"/>
    <w:rsid w:val="004A0703"/>
    <w:rsid w:val="004A10EC"/>
    <w:rsid w:val="004A4889"/>
    <w:rsid w:val="004A48AA"/>
    <w:rsid w:val="004A4F0F"/>
    <w:rsid w:val="004A5056"/>
    <w:rsid w:val="004A5614"/>
    <w:rsid w:val="004A5F6B"/>
    <w:rsid w:val="004A6C2C"/>
    <w:rsid w:val="004A6DA1"/>
    <w:rsid w:val="004B23B9"/>
    <w:rsid w:val="004B4206"/>
    <w:rsid w:val="004B4758"/>
    <w:rsid w:val="004B7849"/>
    <w:rsid w:val="004C206C"/>
    <w:rsid w:val="004C284B"/>
    <w:rsid w:val="004C3944"/>
    <w:rsid w:val="004C4E76"/>
    <w:rsid w:val="004C56B5"/>
    <w:rsid w:val="004C654E"/>
    <w:rsid w:val="004C7AE9"/>
    <w:rsid w:val="004D010E"/>
    <w:rsid w:val="004D1647"/>
    <w:rsid w:val="004D3578"/>
    <w:rsid w:val="004D380D"/>
    <w:rsid w:val="004D4144"/>
    <w:rsid w:val="004D4F73"/>
    <w:rsid w:val="004E0793"/>
    <w:rsid w:val="004E213A"/>
    <w:rsid w:val="004E2FA7"/>
    <w:rsid w:val="004E3504"/>
    <w:rsid w:val="004E4813"/>
    <w:rsid w:val="004E57BE"/>
    <w:rsid w:val="004E58B1"/>
    <w:rsid w:val="004E7A48"/>
    <w:rsid w:val="004F0A14"/>
    <w:rsid w:val="004F1843"/>
    <w:rsid w:val="004F4CF7"/>
    <w:rsid w:val="004F536A"/>
    <w:rsid w:val="005020E7"/>
    <w:rsid w:val="00502ACC"/>
    <w:rsid w:val="00503171"/>
    <w:rsid w:val="00503A9A"/>
    <w:rsid w:val="005104C3"/>
    <w:rsid w:val="0051206A"/>
    <w:rsid w:val="00512309"/>
    <w:rsid w:val="00512CFF"/>
    <w:rsid w:val="00514482"/>
    <w:rsid w:val="00522037"/>
    <w:rsid w:val="00522C51"/>
    <w:rsid w:val="00526054"/>
    <w:rsid w:val="00526E01"/>
    <w:rsid w:val="00530762"/>
    <w:rsid w:val="00531BBB"/>
    <w:rsid w:val="005323EE"/>
    <w:rsid w:val="00533C84"/>
    <w:rsid w:val="00534DA0"/>
    <w:rsid w:val="005351A8"/>
    <w:rsid w:val="00537356"/>
    <w:rsid w:val="005411E7"/>
    <w:rsid w:val="00543E6C"/>
    <w:rsid w:val="00544ECE"/>
    <w:rsid w:val="00545BCB"/>
    <w:rsid w:val="00552573"/>
    <w:rsid w:val="005536AB"/>
    <w:rsid w:val="00553B45"/>
    <w:rsid w:val="0056341C"/>
    <w:rsid w:val="00565087"/>
    <w:rsid w:val="0056573F"/>
    <w:rsid w:val="00566445"/>
    <w:rsid w:val="00566D2C"/>
    <w:rsid w:val="005731F4"/>
    <w:rsid w:val="00573616"/>
    <w:rsid w:val="00581891"/>
    <w:rsid w:val="005855CB"/>
    <w:rsid w:val="0058588B"/>
    <w:rsid w:val="00586F17"/>
    <w:rsid w:val="0059146F"/>
    <w:rsid w:val="00591568"/>
    <w:rsid w:val="00592B81"/>
    <w:rsid w:val="00593957"/>
    <w:rsid w:val="0059628A"/>
    <w:rsid w:val="00596A09"/>
    <w:rsid w:val="00597653"/>
    <w:rsid w:val="005A0389"/>
    <w:rsid w:val="005A0E3C"/>
    <w:rsid w:val="005A1D77"/>
    <w:rsid w:val="005A3223"/>
    <w:rsid w:val="005A669D"/>
    <w:rsid w:val="005B01C6"/>
    <w:rsid w:val="005B021A"/>
    <w:rsid w:val="005B0915"/>
    <w:rsid w:val="005B1232"/>
    <w:rsid w:val="005B34D8"/>
    <w:rsid w:val="005B4DEE"/>
    <w:rsid w:val="005B6646"/>
    <w:rsid w:val="005C1021"/>
    <w:rsid w:val="005C16A8"/>
    <w:rsid w:val="005C7B8F"/>
    <w:rsid w:val="005D342B"/>
    <w:rsid w:val="005D53D9"/>
    <w:rsid w:val="005E1C7A"/>
    <w:rsid w:val="005E431B"/>
    <w:rsid w:val="005E55EE"/>
    <w:rsid w:val="005E59C1"/>
    <w:rsid w:val="005E67FD"/>
    <w:rsid w:val="005E688A"/>
    <w:rsid w:val="005E724B"/>
    <w:rsid w:val="005E7E18"/>
    <w:rsid w:val="005F10C3"/>
    <w:rsid w:val="005F11C7"/>
    <w:rsid w:val="005F11E0"/>
    <w:rsid w:val="005F191C"/>
    <w:rsid w:val="005F1961"/>
    <w:rsid w:val="005F2419"/>
    <w:rsid w:val="005F4272"/>
    <w:rsid w:val="005F4D98"/>
    <w:rsid w:val="005F71B4"/>
    <w:rsid w:val="006025D4"/>
    <w:rsid w:val="006042FA"/>
    <w:rsid w:val="006051CC"/>
    <w:rsid w:val="00611566"/>
    <w:rsid w:val="0061490D"/>
    <w:rsid w:val="00615639"/>
    <w:rsid w:val="00615CC3"/>
    <w:rsid w:val="00617799"/>
    <w:rsid w:val="00617C52"/>
    <w:rsid w:val="0062034B"/>
    <w:rsid w:val="006204D3"/>
    <w:rsid w:val="00622E1A"/>
    <w:rsid w:val="006318F3"/>
    <w:rsid w:val="00631B89"/>
    <w:rsid w:val="00631BA9"/>
    <w:rsid w:val="00632A6C"/>
    <w:rsid w:val="00634817"/>
    <w:rsid w:val="00634CE1"/>
    <w:rsid w:val="00636178"/>
    <w:rsid w:val="00636E70"/>
    <w:rsid w:val="00636EE6"/>
    <w:rsid w:val="006374D0"/>
    <w:rsid w:val="006414E1"/>
    <w:rsid w:val="00642ACA"/>
    <w:rsid w:val="0064548A"/>
    <w:rsid w:val="0064557C"/>
    <w:rsid w:val="0064589C"/>
    <w:rsid w:val="00646C53"/>
    <w:rsid w:val="00646D77"/>
    <w:rsid w:val="006508FC"/>
    <w:rsid w:val="00651AAB"/>
    <w:rsid w:val="00651F94"/>
    <w:rsid w:val="0065213B"/>
    <w:rsid w:val="006530AA"/>
    <w:rsid w:val="00656467"/>
    <w:rsid w:val="006567F6"/>
    <w:rsid w:val="00656D67"/>
    <w:rsid w:val="006615B7"/>
    <w:rsid w:val="00666915"/>
    <w:rsid w:val="00666C06"/>
    <w:rsid w:val="00667667"/>
    <w:rsid w:val="00670F0D"/>
    <w:rsid w:val="00671901"/>
    <w:rsid w:val="00672C5E"/>
    <w:rsid w:val="00672F58"/>
    <w:rsid w:val="0067441F"/>
    <w:rsid w:val="00682281"/>
    <w:rsid w:val="00682637"/>
    <w:rsid w:val="00683C17"/>
    <w:rsid w:val="00685083"/>
    <w:rsid w:val="006859FC"/>
    <w:rsid w:val="006863A7"/>
    <w:rsid w:val="0069091F"/>
    <w:rsid w:val="00690975"/>
    <w:rsid w:val="00690FBE"/>
    <w:rsid w:val="00696D6B"/>
    <w:rsid w:val="00697279"/>
    <w:rsid w:val="006A04E4"/>
    <w:rsid w:val="006A119F"/>
    <w:rsid w:val="006A1637"/>
    <w:rsid w:val="006A18B1"/>
    <w:rsid w:val="006A364A"/>
    <w:rsid w:val="006A50DB"/>
    <w:rsid w:val="006A54D5"/>
    <w:rsid w:val="006A5590"/>
    <w:rsid w:val="006A69B2"/>
    <w:rsid w:val="006B0505"/>
    <w:rsid w:val="006B09B1"/>
    <w:rsid w:val="006B2381"/>
    <w:rsid w:val="006B3C66"/>
    <w:rsid w:val="006B4328"/>
    <w:rsid w:val="006B4568"/>
    <w:rsid w:val="006C1888"/>
    <w:rsid w:val="006C3245"/>
    <w:rsid w:val="006C698B"/>
    <w:rsid w:val="006C6AD9"/>
    <w:rsid w:val="006C7A66"/>
    <w:rsid w:val="006D04FE"/>
    <w:rsid w:val="006D109D"/>
    <w:rsid w:val="006D183B"/>
    <w:rsid w:val="006D1B5F"/>
    <w:rsid w:val="006D1E24"/>
    <w:rsid w:val="006D231C"/>
    <w:rsid w:val="006D333D"/>
    <w:rsid w:val="006D453D"/>
    <w:rsid w:val="006D6322"/>
    <w:rsid w:val="006D679C"/>
    <w:rsid w:val="006D7D23"/>
    <w:rsid w:val="006E2717"/>
    <w:rsid w:val="006E4D6B"/>
    <w:rsid w:val="006E73C6"/>
    <w:rsid w:val="006E7F54"/>
    <w:rsid w:val="006F13B1"/>
    <w:rsid w:val="006F1FA3"/>
    <w:rsid w:val="006F212F"/>
    <w:rsid w:val="006F2E59"/>
    <w:rsid w:val="006F35FD"/>
    <w:rsid w:val="006F4FC0"/>
    <w:rsid w:val="007004C2"/>
    <w:rsid w:val="00701BAD"/>
    <w:rsid w:val="0071199A"/>
    <w:rsid w:val="00711CED"/>
    <w:rsid w:val="00712201"/>
    <w:rsid w:val="00713D53"/>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BDE"/>
    <w:rsid w:val="00742247"/>
    <w:rsid w:val="00742A25"/>
    <w:rsid w:val="00743560"/>
    <w:rsid w:val="00744742"/>
    <w:rsid w:val="00744E76"/>
    <w:rsid w:val="007452AF"/>
    <w:rsid w:val="00746AFC"/>
    <w:rsid w:val="00747986"/>
    <w:rsid w:val="007501B4"/>
    <w:rsid w:val="00750722"/>
    <w:rsid w:val="0075088D"/>
    <w:rsid w:val="007511B4"/>
    <w:rsid w:val="00751B1A"/>
    <w:rsid w:val="00752479"/>
    <w:rsid w:val="00755817"/>
    <w:rsid w:val="0075589F"/>
    <w:rsid w:val="00757D40"/>
    <w:rsid w:val="00760418"/>
    <w:rsid w:val="00761921"/>
    <w:rsid w:val="00761EE1"/>
    <w:rsid w:val="0076250D"/>
    <w:rsid w:val="00765BA8"/>
    <w:rsid w:val="007709F9"/>
    <w:rsid w:val="007726B5"/>
    <w:rsid w:val="00772865"/>
    <w:rsid w:val="00772E0E"/>
    <w:rsid w:val="00776187"/>
    <w:rsid w:val="00780984"/>
    <w:rsid w:val="00781F0F"/>
    <w:rsid w:val="0078286B"/>
    <w:rsid w:val="00787213"/>
    <w:rsid w:val="0078727C"/>
    <w:rsid w:val="007877A5"/>
    <w:rsid w:val="00790335"/>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C095F"/>
    <w:rsid w:val="007C2CF2"/>
    <w:rsid w:val="007C2E07"/>
    <w:rsid w:val="007C5546"/>
    <w:rsid w:val="007C61F7"/>
    <w:rsid w:val="007D1460"/>
    <w:rsid w:val="007D392F"/>
    <w:rsid w:val="007D4384"/>
    <w:rsid w:val="007D56F6"/>
    <w:rsid w:val="007D6785"/>
    <w:rsid w:val="007D6F9E"/>
    <w:rsid w:val="007D7863"/>
    <w:rsid w:val="007E0300"/>
    <w:rsid w:val="007E08DE"/>
    <w:rsid w:val="007E2AB7"/>
    <w:rsid w:val="007E455A"/>
    <w:rsid w:val="007E50D5"/>
    <w:rsid w:val="007E5A87"/>
    <w:rsid w:val="007F00DF"/>
    <w:rsid w:val="007F0F51"/>
    <w:rsid w:val="007F1732"/>
    <w:rsid w:val="007F2205"/>
    <w:rsid w:val="007F6A91"/>
    <w:rsid w:val="007F6D22"/>
    <w:rsid w:val="007F7263"/>
    <w:rsid w:val="007F72DF"/>
    <w:rsid w:val="007F7E05"/>
    <w:rsid w:val="008008D9"/>
    <w:rsid w:val="008028A4"/>
    <w:rsid w:val="00803FFD"/>
    <w:rsid w:val="008069E1"/>
    <w:rsid w:val="00813CDA"/>
    <w:rsid w:val="0081452D"/>
    <w:rsid w:val="008176B8"/>
    <w:rsid w:val="00820849"/>
    <w:rsid w:val="008218C2"/>
    <w:rsid w:val="00826055"/>
    <w:rsid w:val="00830656"/>
    <w:rsid w:val="00832EBE"/>
    <w:rsid w:val="008340CB"/>
    <w:rsid w:val="00834649"/>
    <w:rsid w:val="00835AE7"/>
    <w:rsid w:val="00836413"/>
    <w:rsid w:val="008376A5"/>
    <w:rsid w:val="008401E2"/>
    <w:rsid w:val="0084222D"/>
    <w:rsid w:val="008430A2"/>
    <w:rsid w:val="00845057"/>
    <w:rsid w:val="00845353"/>
    <w:rsid w:val="00845474"/>
    <w:rsid w:val="00845F98"/>
    <w:rsid w:val="0084602C"/>
    <w:rsid w:val="00846E07"/>
    <w:rsid w:val="00852A5B"/>
    <w:rsid w:val="00852D39"/>
    <w:rsid w:val="00854C37"/>
    <w:rsid w:val="00855F2F"/>
    <w:rsid w:val="0085724C"/>
    <w:rsid w:val="008619F1"/>
    <w:rsid w:val="00862A45"/>
    <w:rsid w:val="00866280"/>
    <w:rsid w:val="00866E76"/>
    <w:rsid w:val="00866F16"/>
    <w:rsid w:val="00867599"/>
    <w:rsid w:val="0086799C"/>
    <w:rsid w:val="0087064B"/>
    <w:rsid w:val="00870AEC"/>
    <w:rsid w:val="008757C1"/>
    <w:rsid w:val="00875BEE"/>
    <w:rsid w:val="008768CA"/>
    <w:rsid w:val="00876971"/>
    <w:rsid w:val="00877813"/>
    <w:rsid w:val="00880559"/>
    <w:rsid w:val="0088246F"/>
    <w:rsid w:val="00883F19"/>
    <w:rsid w:val="00886D6C"/>
    <w:rsid w:val="00894B03"/>
    <w:rsid w:val="0089523E"/>
    <w:rsid w:val="00896279"/>
    <w:rsid w:val="0089631F"/>
    <w:rsid w:val="00896515"/>
    <w:rsid w:val="00896CBD"/>
    <w:rsid w:val="00897C57"/>
    <w:rsid w:val="008A0473"/>
    <w:rsid w:val="008A31C5"/>
    <w:rsid w:val="008A3B1C"/>
    <w:rsid w:val="008A40B0"/>
    <w:rsid w:val="008A4C78"/>
    <w:rsid w:val="008B4633"/>
    <w:rsid w:val="008B56D0"/>
    <w:rsid w:val="008B7079"/>
    <w:rsid w:val="008B70F9"/>
    <w:rsid w:val="008C0D8D"/>
    <w:rsid w:val="008C1943"/>
    <w:rsid w:val="008C1FEA"/>
    <w:rsid w:val="008C2DF3"/>
    <w:rsid w:val="008C2F7B"/>
    <w:rsid w:val="008C46C4"/>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59A"/>
    <w:rsid w:val="008F01A0"/>
    <w:rsid w:val="008F0962"/>
    <w:rsid w:val="008F13A1"/>
    <w:rsid w:val="008F1C1B"/>
    <w:rsid w:val="008F1FDD"/>
    <w:rsid w:val="008F5A51"/>
    <w:rsid w:val="008F5E56"/>
    <w:rsid w:val="008F7C0D"/>
    <w:rsid w:val="009004C7"/>
    <w:rsid w:val="00900782"/>
    <w:rsid w:val="0090271F"/>
    <w:rsid w:val="009036F1"/>
    <w:rsid w:val="00904A71"/>
    <w:rsid w:val="00910049"/>
    <w:rsid w:val="009145D4"/>
    <w:rsid w:val="00914D21"/>
    <w:rsid w:val="00915010"/>
    <w:rsid w:val="009163CE"/>
    <w:rsid w:val="0091774A"/>
    <w:rsid w:val="00917D83"/>
    <w:rsid w:val="0092054B"/>
    <w:rsid w:val="00921556"/>
    <w:rsid w:val="00922E52"/>
    <w:rsid w:val="009265A4"/>
    <w:rsid w:val="00926CC1"/>
    <w:rsid w:val="00927399"/>
    <w:rsid w:val="00932497"/>
    <w:rsid w:val="0093545F"/>
    <w:rsid w:val="00937003"/>
    <w:rsid w:val="00937449"/>
    <w:rsid w:val="009420E9"/>
    <w:rsid w:val="00942EC2"/>
    <w:rsid w:val="009439C1"/>
    <w:rsid w:val="009458C7"/>
    <w:rsid w:val="00945F40"/>
    <w:rsid w:val="009461CA"/>
    <w:rsid w:val="009471FD"/>
    <w:rsid w:val="00947224"/>
    <w:rsid w:val="00952B52"/>
    <w:rsid w:val="00953F9F"/>
    <w:rsid w:val="00954F6C"/>
    <w:rsid w:val="00955F99"/>
    <w:rsid w:val="009561FE"/>
    <w:rsid w:val="0095648B"/>
    <w:rsid w:val="0095655E"/>
    <w:rsid w:val="00956F65"/>
    <w:rsid w:val="009603A5"/>
    <w:rsid w:val="0096171E"/>
    <w:rsid w:val="00961B32"/>
    <w:rsid w:val="00962FBF"/>
    <w:rsid w:val="00963D86"/>
    <w:rsid w:val="0096490A"/>
    <w:rsid w:val="00964EBA"/>
    <w:rsid w:val="00965893"/>
    <w:rsid w:val="0097184A"/>
    <w:rsid w:val="00971C47"/>
    <w:rsid w:val="00972C97"/>
    <w:rsid w:val="009735D6"/>
    <w:rsid w:val="00974BB0"/>
    <w:rsid w:val="009816B5"/>
    <w:rsid w:val="00984571"/>
    <w:rsid w:val="00985308"/>
    <w:rsid w:val="009876A5"/>
    <w:rsid w:val="0099180C"/>
    <w:rsid w:val="00993BBC"/>
    <w:rsid w:val="0099493E"/>
    <w:rsid w:val="00995169"/>
    <w:rsid w:val="00997D92"/>
    <w:rsid w:val="009A32AF"/>
    <w:rsid w:val="009A3390"/>
    <w:rsid w:val="009A3AC7"/>
    <w:rsid w:val="009A4FD4"/>
    <w:rsid w:val="009A4FD9"/>
    <w:rsid w:val="009A5190"/>
    <w:rsid w:val="009B28F7"/>
    <w:rsid w:val="009B6C3A"/>
    <w:rsid w:val="009B7671"/>
    <w:rsid w:val="009C01DA"/>
    <w:rsid w:val="009C0582"/>
    <w:rsid w:val="009C2009"/>
    <w:rsid w:val="009C4014"/>
    <w:rsid w:val="009C55D0"/>
    <w:rsid w:val="009C55E8"/>
    <w:rsid w:val="009C7DAE"/>
    <w:rsid w:val="009D0FF6"/>
    <w:rsid w:val="009D30B7"/>
    <w:rsid w:val="009D73C0"/>
    <w:rsid w:val="009E48B1"/>
    <w:rsid w:val="009E5702"/>
    <w:rsid w:val="009F056C"/>
    <w:rsid w:val="009F10E2"/>
    <w:rsid w:val="009F17BF"/>
    <w:rsid w:val="009F304D"/>
    <w:rsid w:val="009F4335"/>
    <w:rsid w:val="009F482E"/>
    <w:rsid w:val="009F6A65"/>
    <w:rsid w:val="00A00DC2"/>
    <w:rsid w:val="00A01921"/>
    <w:rsid w:val="00A0557F"/>
    <w:rsid w:val="00A05D49"/>
    <w:rsid w:val="00A05DB2"/>
    <w:rsid w:val="00A0682C"/>
    <w:rsid w:val="00A078CD"/>
    <w:rsid w:val="00A10127"/>
    <w:rsid w:val="00A10CA5"/>
    <w:rsid w:val="00A10F02"/>
    <w:rsid w:val="00A113D9"/>
    <w:rsid w:val="00A12457"/>
    <w:rsid w:val="00A14914"/>
    <w:rsid w:val="00A14AB6"/>
    <w:rsid w:val="00A169DC"/>
    <w:rsid w:val="00A2233C"/>
    <w:rsid w:val="00A23159"/>
    <w:rsid w:val="00A23987"/>
    <w:rsid w:val="00A2408B"/>
    <w:rsid w:val="00A245F3"/>
    <w:rsid w:val="00A2498E"/>
    <w:rsid w:val="00A26B6E"/>
    <w:rsid w:val="00A26C86"/>
    <w:rsid w:val="00A30EE8"/>
    <w:rsid w:val="00A319AA"/>
    <w:rsid w:val="00A32BB7"/>
    <w:rsid w:val="00A35414"/>
    <w:rsid w:val="00A35C09"/>
    <w:rsid w:val="00A43886"/>
    <w:rsid w:val="00A43B3A"/>
    <w:rsid w:val="00A44166"/>
    <w:rsid w:val="00A4702F"/>
    <w:rsid w:val="00A53724"/>
    <w:rsid w:val="00A549FD"/>
    <w:rsid w:val="00A5591A"/>
    <w:rsid w:val="00A55E74"/>
    <w:rsid w:val="00A5718E"/>
    <w:rsid w:val="00A57826"/>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2346"/>
    <w:rsid w:val="00A83F31"/>
    <w:rsid w:val="00A85310"/>
    <w:rsid w:val="00A85DCD"/>
    <w:rsid w:val="00A92977"/>
    <w:rsid w:val="00A95D85"/>
    <w:rsid w:val="00A95EC3"/>
    <w:rsid w:val="00A96374"/>
    <w:rsid w:val="00A9671C"/>
    <w:rsid w:val="00AA0C38"/>
    <w:rsid w:val="00AA0F95"/>
    <w:rsid w:val="00AA2EC0"/>
    <w:rsid w:val="00AA35B0"/>
    <w:rsid w:val="00AA4E8F"/>
    <w:rsid w:val="00AB0EE8"/>
    <w:rsid w:val="00AB14C4"/>
    <w:rsid w:val="00AB30AE"/>
    <w:rsid w:val="00AB3B76"/>
    <w:rsid w:val="00AB7904"/>
    <w:rsid w:val="00AC01D1"/>
    <w:rsid w:val="00AC205B"/>
    <w:rsid w:val="00AC2C87"/>
    <w:rsid w:val="00AC30E3"/>
    <w:rsid w:val="00AC39D1"/>
    <w:rsid w:val="00AD186B"/>
    <w:rsid w:val="00AD32D9"/>
    <w:rsid w:val="00AD6538"/>
    <w:rsid w:val="00AE0FAB"/>
    <w:rsid w:val="00AE131B"/>
    <w:rsid w:val="00AE1816"/>
    <w:rsid w:val="00AE283D"/>
    <w:rsid w:val="00AE423C"/>
    <w:rsid w:val="00AE4D66"/>
    <w:rsid w:val="00AE5120"/>
    <w:rsid w:val="00AF1300"/>
    <w:rsid w:val="00AF3AC4"/>
    <w:rsid w:val="00AF6AC6"/>
    <w:rsid w:val="00B033EF"/>
    <w:rsid w:val="00B07498"/>
    <w:rsid w:val="00B07B85"/>
    <w:rsid w:val="00B10117"/>
    <w:rsid w:val="00B114C3"/>
    <w:rsid w:val="00B12217"/>
    <w:rsid w:val="00B15449"/>
    <w:rsid w:val="00B1723E"/>
    <w:rsid w:val="00B2235D"/>
    <w:rsid w:val="00B24F59"/>
    <w:rsid w:val="00B25551"/>
    <w:rsid w:val="00B25E3B"/>
    <w:rsid w:val="00B30390"/>
    <w:rsid w:val="00B31AA3"/>
    <w:rsid w:val="00B32436"/>
    <w:rsid w:val="00B34185"/>
    <w:rsid w:val="00B35B30"/>
    <w:rsid w:val="00B36640"/>
    <w:rsid w:val="00B37066"/>
    <w:rsid w:val="00B4022D"/>
    <w:rsid w:val="00B4029E"/>
    <w:rsid w:val="00B4115B"/>
    <w:rsid w:val="00B446D1"/>
    <w:rsid w:val="00B446F3"/>
    <w:rsid w:val="00B4479D"/>
    <w:rsid w:val="00B46BB8"/>
    <w:rsid w:val="00B46DFA"/>
    <w:rsid w:val="00B47B4C"/>
    <w:rsid w:val="00B53026"/>
    <w:rsid w:val="00B573A0"/>
    <w:rsid w:val="00B575B7"/>
    <w:rsid w:val="00B620C6"/>
    <w:rsid w:val="00B62656"/>
    <w:rsid w:val="00B6400F"/>
    <w:rsid w:val="00B64F6E"/>
    <w:rsid w:val="00B67516"/>
    <w:rsid w:val="00B675E5"/>
    <w:rsid w:val="00B67FC5"/>
    <w:rsid w:val="00B704B9"/>
    <w:rsid w:val="00B71BDE"/>
    <w:rsid w:val="00B71C9C"/>
    <w:rsid w:val="00B74F24"/>
    <w:rsid w:val="00B77D03"/>
    <w:rsid w:val="00B80819"/>
    <w:rsid w:val="00B836B3"/>
    <w:rsid w:val="00B921F5"/>
    <w:rsid w:val="00B92E27"/>
    <w:rsid w:val="00B931D0"/>
    <w:rsid w:val="00B942CF"/>
    <w:rsid w:val="00B95C0E"/>
    <w:rsid w:val="00BA0F1F"/>
    <w:rsid w:val="00BA2519"/>
    <w:rsid w:val="00BA4DBE"/>
    <w:rsid w:val="00BA53D8"/>
    <w:rsid w:val="00BA79DD"/>
    <w:rsid w:val="00BB05BD"/>
    <w:rsid w:val="00BC3033"/>
    <w:rsid w:val="00BC434A"/>
    <w:rsid w:val="00BD1EA5"/>
    <w:rsid w:val="00BD24BE"/>
    <w:rsid w:val="00BD2981"/>
    <w:rsid w:val="00BD4231"/>
    <w:rsid w:val="00BD4919"/>
    <w:rsid w:val="00BD5F08"/>
    <w:rsid w:val="00BD6A19"/>
    <w:rsid w:val="00BE0EDA"/>
    <w:rsid w:val="00BE2185"/>
    <w:rsid w:val="00BE3ECA"/>
    <w:rsid w:val="00BE5235"/>
    <w:rsid w:val="00BF21B4"/>
    <w:rsid w:val="00BF30E9"/>
    <w:rsid w:val="00BF3C1E"/>
    <w:rsid w:val="00BF4007"/>
    <w:rsid w:val="00BF41EC"/>
    <w:rsid w:val="00BF4CE4"/>
    <w:rsid w:val="00BF5EEB"/>
    <w:rsid w:val="00BF626E"/>
    <w:rsid w:val="00BF77B2"/>
    <w:rsid w:val="00BF79F1"/>
    <w:rsid w:val="00C01A56"/>
    <w:rsid w:val="00C01E2A"/>
    <w:rsid w:val="00C025B4"/>
    <w:rsid w:val="00C03836"/>
    <w:rsid w:val="00C10D1A"/>
    <w:rsid w:val="00C10EDD"/>
    <w:rsid w:val="00C149EE"/>
    <w:rsid w:val="00C16011"/>
    <w:rsid w:val="00C1677D"/>
    <w:rsid w:val="00C17BCE"/>
    <w:rsid w:val="00C20194"/>
    <w:rsid w:val="00C22564"/>
    <w:rsid w:val="00C25F8E"/>
    <w:rsid w:val="00C30186"/>
    <w:rsid w:val="00C30C21"/>
    <w:rsid w:val="00C3238A"/>
    <w:rsid w:val="00C33079"/>
    <w:rsid w:val="00C3492F"/>
    <w:rsid w:val="00C34CF6"/>
    <w:rsid w:val="00C40DC0"/>
    <w:rsid w:val="00C40E35"/>
    <w:rsid w:val="00C4286B"/>
    <w:rsid w:val="00C430F9"/>
    <w:rsid w:val="00C43CDF"/>
    <w:rsid w:val="00C52407"/>
    <w:rsid w:val="00C5249E"/>
    <w:rsid w:val="00C5434A"/>
    <w:rsid w:val="00C600BD"/>
    <w:rsid w:val="00C60947"/>
    <w:rsid w:val="00C61886"/>
    <w:rsid w:val="00C622CD"/>
    <w:rsid w:val="00C64FF9"/>
    <w:rsid w:val="00C67D12"/>
    <w:rsid w:val="00C71B39"/>
    <w:rsid w:val="00C73EC3"/>
    <w:rsid w:val="00C7411C"/>
    <w:rsid w:val="00C74479"/>
    <w:rsid w:val="00C755A1"/>
    <w:rsid w:val="00C760C9"/>
    <w:rsid w:val="00C8131E"/>
    <w:rsid w:val="00C81DF9"/>
    <w:rsid w:val="00C82039"/>
    <w:rsid w:val="00C83902"/>
    <w:rsid w:val="00C84F6D"/>
    <w:rsid w:val="00C86267"/>
    <w:rsid w:val="00C90219"/>
    <w:rsid w:val="00C90992"/>
    <w:rsid w:val="00C937B8"/>
    <w:rsid w:val="00C938E9"/>
    <w:rsid w:val="00C95FAA"/>
    <w:rsid w:val="00C96666"/>
    <w:rsid w:val="00C96744"/>
    <w:rsid w:val="00C96DBB"/>
    <w:rsid w:val="00C96E8D"/>
    <w:rsid w:val="00CA02ED"/>
    <w:rsid w:val="00CA032C"/>
    <w:rsid w:val="00CA0917"/>
    <w:rsid w:val="00CA0DA5"/>
    <w:rsid w:val="00CA18BF"/>
    <w:rsid w:val="00CA1B96"/>
    <w:rsid w:val="00CA1E03"/>
    <w:rsid w:val="00CA2C0B"/>
    <w:rsid w:val="00CA3D0C"/>
    <w:rsid w:val="00CA59BE"/>
    <w:rsid w:val="00CA6F4C"/>
    <w:rsid w:val="00CA7216"/>
    <w:rsid w:val="00CA753E"/>
    <w:rsid w:val="00CA7C84"/>
    <w:rsid w:val="00CB50A2"/>
    <w:rsid w:val="00CB510F"/>
    <w:rsid w:val="00CB5CFF"/>
    <w:rsid w:val="00CB61D2"/>
    <w:rsid w:val="00CB6AF0"/>
    <w:rsid w:val="00CC122B"/>
    <w:rsid w:val="00CC2CC8"/>
    <w:rsid w:val="00CC44EF"/>
    <w:rsid w:val="00CC6CA5"/>
    <w:rsid w:val="00CD0E51"/>
    <w:rsid w:val="00CD11AE"/>
    <w:rsid w:val="00CD2620"/>
    <w:rsid w:val="00CD4C7B"/>
    <w:rsid w:val="00CD6C7B"/>
    <w:rsid w:val="00CE07A8"/>
    <w:rsid w:val="00CE1F72"/>
    <w:rsid w:val="00CE2062"/>
    <w:rsid w:val="00CE22F1"/>
    <w:rsid w:val="00CE270D"/>
    <w:rsid w:val="00CE3251"/>
    <w:rsid w:val="00CE3415"/>
    <w:rsid w:val="00CE48FB"/>
    <w:rsid w:val="00CF0E38"/>
    <w:rsid w:val="00CF1694"/>
    <w:rsid w:val="00CF23EC"/>
    <w:rsid w:val="00CF23EE"/>
    <w:rsid w:val="00CF4536"/>
    <w:rsid w:val="00CF47EC"/>
    <w:rsid w:val="00CF6A34"/>
    <w:rsid w:val="00CF6B19"/>
    <w:rsid w:val="00D00574"/>
    <w:rsid w:val="00D007C0"/>
    <w:rsid w:val="00D018BE"/>
    <w:rsid w:val="00D072F9"/>
    <w:rsid w:val="00D07600"/>
    <w:rsid w:val="00D079C0"/>
    <w:rsid w:val="00D14570"/>
    <w:rsid w:val="00D17995"/>
    <w:rsid w:val="00D20000"/>
    <w:rsid w:val="00D207EB"/>
    <w:rsid w:val="00D20D27"/>
    <w:rsid w:val="00D2263F"/>
    <w:rsid w:val="00D229D4"/>
    <w:rsid w:val="00D23C6C"/>
    <w:rsid w:val="00D313EF"/>
    <w:rsid w:val="00D316E4"/>
    <w:rsid w:val="00D32E0F"/>
    <w:rsid w:val="00D334AB"/>
    <w:rsid w:val="00D337BB"/>
    <w:rsid w:val="00D34147"/>
    <w:rsid w:val="00D348AF"/>
    <w:rsid w:val="00D34B44"/>
    <w:rsid w:val="00D36592"/>
    <w:rsid w:val="00D417CD"/>
    <w:rsid w:val="00D46851"/>
    <w:rsid w:val="00D47AA0"/>
    <w:rsid w:val="00D509BB"/>
    <w:rsid w:val="00D515CE"/>
    <w:rsid w:val="00D53116"/>
    <w:rsid w:val="00D537F6"/>
    <w:rsid w:val="00D55066"/>
    <w:rsid w:val="00D62561"/>
    <w:rsid w:val="00D62C0A"/>
    <w:rsid w:val="00D648A4"/>
    <w:rsid w:val="00D65419"/>
    <w:rsid w:val="00D65B22"/>
    <w:rsid w:val="00D6708D"/>
    <w:rsid w:val="00D672B4"/>
    <w:rsid w:val="00D67715"/>
    <w:rsid w:val="00D67DBE"/>
    <w:rsid w:val="00D7086E"/>
    <w:rsid w:val="00D738D6"/>
    <w:rsid w:val="00D73C8A"/>
    <w:rsid w:val="00D74075"/>
    <w:rsid w:val="00D755C9"/>
    <w:rsid w:val="00D7580B"/>
    <w:rsid w:val="00D76883"/>
    <w:rsid w:val="00D80292"/>
    <w:rsid w:val="00D80795"/>
    <w:rsid w:val="00D808B5"/>
    <w:rsid w:val="00D849FF"/>
    <w:rsid w:val="00D856C8"/>
    <w:rsid w:val="00D863C5"/>
    <w:rsid w:val="00D87E00"/>
    <w:rsid w:val="00D90A14"/>
    <w:rsid w:val="00D911DC"/>
    <w:rsid w:val="00D9134D"/>
    <w:rsid w:val="00D9441A"/>
    <w:rsid w:val="00D95281"/>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573"/>
    <w:rsid w:val="00DC0F26"/>
    <w:rsid w:val="00DC2754"/>
    <w:rsid w:val="00DC309B"/>
    <w:rsid w:val="00DC4DA2"/>
    <w:rsid w:val="00DC50C7"/>
    <w:rsid w:val="00DC5291"/>
    <w:rsid w:val="00DC7F6D"/>
    <w:rsid w:val="00DD033F"/>
    <w:rsid w:val="00DD34F0"/>
    <w:rsid w:val="00DD40A9"/>
    <w:rsid w:val="00DD4EE9"/>
    <w:rsid w:val="00DD53C0"/>
    <w:rsid w:val="00DD58E9"/>
    <w:rsid w:val="00DE0769"/>
    <w:rsid w:val="00DE508A"/>
    <w:rsid w:val="00DE7D8C"/>
    <w:rsid w:val="00DF0164"/>
    <w:rsid w:val="00DF02A5"/>
    <w:rsid w:val="00DF243A"/>
    <w:rsid w:val="00DF24BA"/>
    <w:rsid w:val="00DF2732"/>
    <w:rsid w:val="00DF42E8"/>
    <w:rsid w:val="00DF60DB"/>
    <w:rsid w:val="00E008E9"/>
    <w:rsid w:val="00E00CEF"/>
    <w:rsid w:val="00E019DD"/>
    <w:rsid w:val="00E02877"/>
    <w:rsid w:val="00E048B4"/>
    <w:rsid w:val="00E05545"/>
    <w:rsid w:val="00E05FB9"/>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3DFD"/>
    <w:rsid w:val="00E43E1C"/>
    <w:rsid w:val="00E46555"/>
    <w:rsid w:val="00E47BC4"/>
    <w:rsid w:val="00E5071A"/>
    <w:rsid w:val="00E52EBD"/>
    <w:rsid w:val="00E55C02"/>
    <w:rsid w:val="00E568A6"/>
    <w:rsid w:val="00E569A4"/>
    <w:rsid w:val="00E57A08"/>
    <w:rsid w:val="00E62835"/>
    <w:rsid w:val="00E648F0"/>
    <w:rsid w:val="00E67287"/>
    <w:rsid w:val="00E67670"/>
    <w:rsid w:val="00E678FA"/>
    <w:rsid w:val="00E701EE"/>
    <w:rsid w:val="00E70506"/>
    <w:rsid w:val="00E72827"/>
    <w:rsid w:val="00E72FA8"/>
    <w:rsid w:val="00E73933"/>
    <w:rsid w:val="00E74766"/>
    <w:rsid w:val="00E758E2"/>
    <w:rsid w:val="00E77645"/>
    <w:rsid w:val="00E80B0B"/>
    <w:rsid w:val="00E8330F"/>
    <w:rsid w:val="00E838AA"/>
    <w:rsid w:val="00E845EC"/>
    <w:rsid w:val="00E86928"/>
    <w:rsid w:val="00E870CD"/>
    <w:rsid w:val="00E8740E"/>
    <w:rsid w:val="00E96E21"/>
    <w:rsid w:val="00EA22F8"/>
    <w:rsid w:val="00EA472F"/>
    <w:rsid w:val="00EA6955"/>
    <w:rsid w:val="00EB0BA3"/>
    <w:rsid w:val="00EB222F"/>
    <w:rsid w:val="00EB424E"/>
    <w:rsid w:val="00EB4384"/>
    <w:rsid w:val="00EB60BA"/>
    <w:rsid w:val="00EC00DA"/>
    <w:rsid w:val="00EC1F6F"/>
    <w:rsid w:val="00EC2119"/>
    <w:rsid w:val="00EC23FA"/>
    <w:rsid w:val="00EC263E"/>
    <w:rsid w:val="00EC3973"/>
    <w:rsid w:val="00EC4A25"/>
    <w:rsid w:val="00EC56CF"/>
    <w:rsid w:val="00EC70E5"/>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E788A"/>
    <w:rsid w:val="00EE7F85"/>
    <w:rsid w:val="00EF115B"/>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2D7E"/>
    <w:rsid w:val="00F4454A"/>
    <w:rsid w:val="00F456C3"/>
    <w:rsid w:val="00F50F3A"/>
    <w:rsid w:val="00F54760"/>
    <w:rsid w:val="00F5477A"/>
    <w:rsid w:val="00F54A3D"/>
    <w:rsid w:val="00F56DDF"/>
    <w:rsid w:val="00F57E74"/>
    <w:rsid w:val="00F609E8"/>
    <w:rsid w:val="00F62A26"/>
    <w:rsid w:val="00F64037"/>
    <w:rsid w:val="00F64E48"/>
    <w:rsid w:val="00F653B8"/>
    <w:rsid w:val="00F65FC0"/>
    <w:rsid w:val="00F70559"/>
    <w:rsid w:val="00F76C5A"/>
    <w:rsid w:val="00F76F8F"/>
    <w:rsid w:val="00F81CB7"/>
    <w:rsid w:val="00F82564"/>
    <w:rsid w:val="00F826B3"/>
    <w:rsid w:val="00F8275A"/>
    <w:rsid w:val="00F8519C"/>
    <w:rsid w:val="00F86F01"/>
    <w:rsid w:val="00F873D2"/>
    <w:rsid w:val="00F9036B"/>
    <w:rsid w:val="00F9106C"/>
    <w:rsid w:val="00F923F9"/>
    <w:rsid w:val="00F92CEA"/>
    <w:rsid w:val="00F95682"/>
    <w:rsid w:val="00F967C9"/>
    <w:rsid w:val="00F96856"/>
    <w:rsid w:val="00F968CA"/>
    <w:rsid w:val="00F97736"/>
    <w:rsid w:val="00FA056F"/>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D3586"/>
    <w:rsid w:val="00FD3F3B"/>
    <w:rsid w:val="00FD5055"/>
    <w:rsid w:val="00FD6B00"/>
    <w:rsid w:val="00FE23D8"/>
    <w:rsid w:val="00FE2AB4"/>
    <w:rsid w:val="00FE3864"/>
    <w:rsid w:val="00FE40AD"/>
    <w:rsid w:val="00FE4799"/>
    <w:rsid w:val="00FE6F9D"/>
    <w:rsid w:val="00FE70F6"/>
    <w:rsid w:val="00FE724C"/>
    <w:rsid w:val="00FF0363"/>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79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uiPriority w:val="59"/>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70590764">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33394420">
      <w:bodyDiv w:val="1"/>
      <w:marLeft w:val="0"/>
      <w:marRight w:val="0"/>
      <w:marTop w:val="0"/>
      <w:marBottom w:val="0"/>
      <w:divBdr>
        <w:top w:val="none" w:sz="0" w:space="0" w:color="auto"/>
        <w:left w:val="none" w:sz="0" w:space="0" w:color="auto"/>
        <w:bottom w:val="none" w:sz="0" w:space="0" w:color="auto"/>
        <w:right w:val="none" w:sz="0" w:space="0" w:color="auto"/>
      </w:divBdr>
    </w:div>
    <w:div w:id="328336021">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84039517">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44438445">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85935751">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79853776">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79593312">
      <w:bodyDiv w:val="1"/>
      <w:marLeft w:val="0"/>
      <w:marRight w:val="0"/>
      <w:marTop w:val="0"/>
      <w:marBottom w:val="0"/>
      <w:divBdr>
        <w:top w:val="none" w:sz="0" w:space="0" w:color="auto"/>
        <w:left w:val="none" w:sz="0" w:space="0" w:color="auto"/>
        <w:bottom w:val="none" w:sz="0" w:space="0" w:color="auto"/>
        <w:right w:val="none" w:sz="0" w:space="0" w:color="auto"/>
      </w:divBdr>
    </w:div>
    <w:div w:id="1818918327">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21862637">
      <w:bodyDiv w:val="1"/>
      <w:marLeft w:val="0"/>
      <w:marRight w:val="0"/>
      <w:marTop w:val="0"/>
      <w:marBottom w:val="0"/>
      <w:divBdr>
        <w:top w:val="none" w:sz="0" w:space="0" w:color="auto"/>
        <w:left w:val="none" w:sz="0" w:space="0" w:color="auto"/>
        <w:bottom w:val="none" w:sz="0" w:space="0" w:color="auto"/>
        <w:right w:val="none" w:sz="0" w:space="0" w:color="auto"/>
      </w:divBdr>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5AIRPNAIUNRU-1156379521-1547</_dlc_DocId>
    <_dlc_DocIdUrl xmlns="71c5aaf6-e6ce-465b-b873-5148d2a4c105">
      <Url>https://nokia.sharepoint.com/sites/c5g/e2earch/_layouts/15/DocIdRedir.aspx?ID=5AIRPNAIUNRU-1156379521-1547</Url>
      <Description>5AIRPNAIUNRU-1156379521-1547</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EEFE53CA-CC0F-4003-B42F-4DBBE7EDC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7</Pages>
  <Words>3289</Words>
  <Characters>19739</Characters>
  <Application>Microsoft Office Word</Application>
  <DocSecurity>0</DocSecurity>
  <Lines>164</Lines>
  <Paragraphs>45</Paragraphs>
  <ScaleCrop>false</ScaleCrop>
  <HeadingPairs>
    <vt:vector size="2" baseType="variant">
      <vt:variant>
        <vt:lpstr>Title</vt:lpstr>
      </vt:variant>
      <vt:variant>
        <vt:i4>1</vt:i4>
      </vt:variant>
    </vt:vector>
  </HeadingPairs>
  <TitlesOfParts>
    <vt:vector size="1" baseType="lpstr">
      <vt:lpstr>Further details on the solution to enhance efficiency of PDCP duplication</vt:lpstr>
    </vt:vector>
  </TitlesOfParts>
  <Company>Nokia, Nokia Shanghai Bell</Company>
  <LinksUpToDate>false</LinksUpToDate>
  <CharactersWithSpaces>22983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Analysis of the solutions to enhance efficiency of PDCP duplication</dc:title>
  <dc:subject>3GPP RAN3 #106</dc:subject>
  <dc:creator>Benoist Sébire</dc:creator>
  <cp:keywords>&lt;keyword[, keyword, ]&gt;</cp:keywords>
  <dc:description/>
  <cp:lastModifiedBy>Nokia</cp:lastModifiedBy>
  <cp:revision>4</cp:revision>
  <cp:lastPrinted>2019-03-27T07:16:00Z</cp:lastPrinted>
  <dcterms:created xsi:type="dcterms:W3CDTF">2019-11-08T08:49:00Z</dcterms:created>
  <dcterms:modified xsi:type="dcterms:W3CDTF">2019-11-08T14:35:00Z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44acd5d5-e7c5-4fe7-81c2-a5a619f99ed1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